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23C5AD" w14:textId="77777777" w:rsidR="00A87BD1" w:rsidRDefault="00A87BD1">
      <w:pPr>
        <w:spacing w:line="276" w:lineRule="auto"/>
        <w:ind w:left="0"/>
        <w:jc w:val="left"/>
        <w:rPr>
          <w:rFonts w:ascii="Times New Roman" w:eastAsia="Arial" w:hAnsi="Times New Roman" w:cs="Times New Roman"/>
          <w:sz w:val="20"/>
          <w:szCs w:val="20"/>
        </w:rPr>
      </w:pPr>
    </w:p>
    <w:tbl>
      <w:tblPr>
        <w:tblW w:w="0" w:type="auto"/>
        <w:tblInd w:w="3045" w:type="dxa"/>
        <w:tblLayout w:type="fixed"/>
        <w:tblCellMar>
          <w:left w:w="54" w:type="dxa"/>
        </w:tblCellMar>
        <w:tblLook w:val="0000" w:firstRow="0" w:lastRow="0" w:firstColumn="0" w:lastColumn="0" w:noHBand="0" w:noVBand="0"/>
      </w:tblPr>
      <w:tblGrid>
        <w:gridCol w:w="3537"/>
      </w:tblGrid>
      <w:tr w:rsidR="00A87BD1" w14:paraId="72AA9410" w14:textId="77777777">
        <w:tc>
          <w:tcPr>
            <w:tcW w:w="3537" w:type="dxa"/>
            <w:tcBorders>
              <w:top w:val="single" w:sz="4" w:space="0" w:color="000000"/>
              <w:left w:val="single" w:sz="4" w:space="0" w:color="000000"/>
              <w:bottom w:val="single" w:sz="4" w:space="0" w:color="000000"/>
              <w:right w:val="single" w:sz="4" w:space="0" w:color="000000"/>
            </w:tcBorders>
          </w:tcPr>
          <w:p w14:paraId="2B635870" w14:textId="77777777" w:rsidR="00A87BD1" w:rsidRDefault="00A87BD1">
            <w:pPr>
              <w:ind w:left="0"/>
              <w:jc w:val="center"/>
              <w:rPr>
                <w:rFonts w:ascii="Times New Roman" w:eastAsia="Arial" w:hAnsi="Times New Roman" w:cs="Times New Roman"/>
                <w:b/>
                <w:sz w:val="20"/>
                <w:szCs w:val="20"/>
              </w:rPr>
            </w:pPr>
            <w:r>
              <w:rPr>
                <w:rFonts w:ascii="Times New Roman" w:eastAsia="Arial" w:hAnsi="Times New Roman" w:cs="Times New Roman"/>
                <w:b/>
                <w:sz w:val="20"/>
                <w:szCs w:val="20"/>
              </w:rPr>
              <w:t>PROFESSIONISTA DELEGATO</w:t>
            </w:r>
          </w:p>
          <w:p w14:paraId="1D448B52" w14:textId="77777777" w:rsidR="00A87BD1" w:rsidRDefault="00A87BD1">
            <w:pPr>
              <w:ind w:left="0"/>
              <w:jc w:val="center"/>
              <w:rPr>
                <w:rFonts w:ascii="Times New Roman" w:eastAsia="Arial" w:hAnsi="Times New Roman" w:cs="Times New Roman"/>
                <w:b/>
                <w:sz w:val="20"/>
                <w:szCs w:val="20"/>
              </w:rPr>
            </w:pPr>
          </w:p>
          <w:p w14:paraId="69A178F7" w14:textId="77777777" w:rsidR="00A87BD1" w:rsidRDefault="00A87BD1">
            <w:pPr>
              <w:ind w:left="0"/>
              <w:jc w:val="center"/>
            </w:pPr>
            <w:r>
              <w:rPr>
                <w:rFonts w:ascii="Times New Roman" w:eastAsia="Arial" w:hAnsi="Times New Roman" w:cs="Times New Roman"/>
                <w:b/>
                <w:sz w:val="20"/>
                <w:szCs w:val="20"/>
              </w:rPr>
              <w:t>RECAPITI</w:t>
            </w:r>
          </w:p>
        </w:tc>
      </w:tr>
    </w:tbl>
    <w:p w14:paraId="14FF1F14" w14:textId="77777777" w:rsidR="00A87BD1" w:rsidRDefault="00A87BD1">
      <w:pPr>
        <w:pStyle w:val="Titolo"/>
        <w:keepNext w:val="0"/>
        <w:keepLines w:val="0"/>
        <w:spacing w:before="0" w:after="0"/>
        <w:ind w:left="227" w:right="420"/>
        <w:jc w:val="center"/>
        <w:rPr>
          <w:rFonts w:ascii="Times New Roman" w:eastAsia="Arial" w:hAnsi="Times New Roman" w:cs="Times New Roman"/>
          <w:sz w:val="20"/>
          <w:szCs w:val="20"/>
        </w:rPr>
      </w:pPr>
      <w:bookmarkStart w:id="0" w:name="_h9dmyp7diigu"/>
      <w:bookmarkEnd w:id="0"/>
    </w:p>
    <w:p w14:paraId="1A580016" w14:textId="3EC8C8ED" w:rsidR="00A87BD1" w:rsidRDefault="00A87BD1">
      <w:pPr>
        <w:widowControl/>
        <w:spacing w:line="100" w:lineRule="atLeast"/>
        <w:ind w:left="0"/>
        <w:jc w:val="center"/>
        <w:rPr>
          <w:rFonts w:ascii="Times New Roman" w:eastAsia="Arial" w:hAnsi="Times New Roman" w:cs="Times New Roman"/>
          <w:b/>
          <w:color w:val="000000"/>
          <w:sz w:val="24"/>
          <w:szCs w:val="24"/>
        </w:rPr>
      </w:pPr>
      <w:r>
        <w:rPr>
          <w:rFonts w:ascii="Times New Roman" w:eastAsia="Arial" w:hAnsi="Times New Roman" w:cs="Times New Roman"/>
          <w:b/>
          <w:color w:val="000000"/>
          <w:sz w:val="24"/>
          <w:szCs w:val="24"/>
        </w:rPr>
        <w:t xml:space="preserve">TRIBUNALE ORDINARIO DI </w:t>
      </w:r>
      <w:r w:rsidR="00315681">
        <w:rPr>
          <w:rFonts w:ascii="Times New Roman" w:eastAsia="Arial" w:hAnsi="Times New Roman" w:cs="Times New Roman"/>
          <w:b/>
          <w:color w:val="000000"/>
          <w:sz w:val="24"/>
          <w:szCs w:val="24"/>
        </w:rPr>
        <w:t>ASTI</w:t>
      </w:r>
    </w:p>
    <w:p w14:paraId="3D07F9D9" w14:textId="77777777" w:rsidR="00A87BD1" w:rsidRDefault="00A87BD1">
      <w:pPr>
        <w:widowControl/>
        <w:spacing w:line="100" w:lineRule="atLeast"/>
        <w:ind w:left="0"/>
        <w:jc w:val="center"/>
        <w:rPr>
          <w:rFonts w:ascii="Times New Roman" w:eastAsia="Arial" w:hAnsi="Times New Roman" w:cs="Times New Roman"/>
          <w:sz w:val="24"/>
          <w:szCs w:val="24"/>
        </w:rPr>
      </w:pPr>
      <w:r>
        <w:rPr>
          <w:rFonts w:ascii="Times New Roman" w:eastAsia="Arial" w:hAnsi="Times New Roman" w:cs="Times New Roman"/>
          <w:b/>
          <w:color w:val="000000"/>
          <w:sz w:val="24"/>
          <w:szCs w:val="24"/>
        </w:rPr>
        <w:t>AVVISO DI VENDITA</w:t>
      </w:r>
    </w:p>
    <w:p w14:paraId="7608D9F6" w14:textId="77777777" w:rsidR="00A87BD1" w:rsidRDefault="00A87BD1">
      <w:pPr>
        <w:widowControl/>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P</w:t>
      </w:r>
      <w:r>
        <w:rPr>
          <w:rFonts w:ascii="Times New Roman" w:eastAsia="Arial" w:hAnsi="Times New Roman" w:cs="Times New Roman"/>
          <w:color w:val="000000"/>
          <w:sz w:val="24"/>
          <w:szCs w:val="24"/>
        </w:rPr>
        <w:t xml:space="preserve">rocedura esecutiva immobiliare R.G.E. n. </w:t>
      </w:r>
    </w:p>
    <w:p w14:paraId="4C9EB44B" w14:textId="77777777" w:rsidR="00A87BD1" w:rsidRDefault="00A87BD1">
      <w:pPr>
        <w:ind w:left="0"/>
        <w:rPr>
          <w:rFonts w:ascii="Times New Roman" w:eastAsia="Arial" w:hAnsi="Times New Roman" w:cs="Times New Roman"/>
          <w:b/>
          <w:color w:val="000000"/>
          <w:sz w:val="24"/>
          <w:szCs w:val="24"/>
        </w:rPr>
      </w:pPr>
      <w:r>
        <w:rPr>
          <w:rFonts w:ascii="Times New Roman" w:eastAsia="Arial" w:hAnsi="Times New Roman" w:cs="Times New Roman"/>
          <w:sz w:val="24"/>
          <w:szCs w:val="24"/>
        </w:rPr>
        <w:t xml:space="preserve">Il professionista delegato </w:t>
      </w:r>
      <w:r>
        <w:rPr>
          <w:rFonts w:ascii="Times New Roman" w:eastAsia="Arial" w:hAnsi="Times New Roman" w:cs="Times New Roman"/>
          <w:sz w:val="24"/>
          <w:szCs w:val="24"/>
        </w:rPr>
        <w:tab/>
        <w:t xml:space="preserve"> con studio in </w:t>
      </w:r>
      <w:r>
        <w:rPr>
          <w:rFonts w:ascii="Times New Roman" w:eastAsia="Arial" w:hAnsi="Times New Roman" w:cs="Times New Roman"/>
          <w:sz w:val="24"/>
          <w:szCs w:val="24"/>
        </w:rPr>
        <w:tab/>
        <w:t xml:space="preserve">, via </w:t>
      </w:r>
      <w:r>
        <w:rPr>
          <w:rFonts w:ascii="Times New Roman" w:eastAsia="Arial" w:hAnsi="Times New Roman" w:cs="Times New Roman"/>
          <w:sz w:val="24"/>
          <w:szCs w:val="24"/>
        </w:rPr>
        <w:tab/>
        <w:t xml:space="preserve">, nominato dal G.E. dott. </w:t>
      </w:r>
      <w:r>
        <w:rPr>
          <w:rFonts w:ascii="Times New Roman" w:eastAsia="Arial" w:hAnsi="Times New Roman" w:cs="Times New Roman"/>
          <w:sz w:val="24"/>
          <w:szCs w:val="24"/>
        </w:rPr>
        <w:tab/>
        <w:t xml:space="preserve"> con ordinanza in data</w:t>
      </w:r>
      <w:r>
        <w:rPr>
          <w:rFonts w:ascii="Times New Roman" w:eastAsia="Arial" w:hAnsi="Times New Roman" w:cs="Times New Roman"/>
          <w:sz w:val="24"/>
          <w:szCs w:val="24"/>
        </w:rPr>
        <w:tab/>
        <w:t>,</w:t>
      </w:r>
    </w:p>
    <w:p w14:paraId="7F7779E2" w14:textId="77777777" w:rsidR="00A87BD1" w:rsidRDefault="00A87BD1">
      <w:pPr>
        <w:widowControl/>
        <w:spacing w:line="100" w:lineRule="atLeast"/>
        <w:ind w:left="0"/>
        <w:jc w:val="center"/>
        <w:rPr>
          <w:rFonts w:ascii="Times New Roman" w:eastAsia="Arial" w:hAnsi="Times New Roman" w:cs="Times New Roman"/>
          <w:b/>
          <w:color w:val="000000"/>
          <w:sz w:val="24"/>
          <w:szCs w:val="24"/>
        </w:rPr>
      </w:pPr>
      <w:r>
        <w:rPr>
          <w:rFonts w:ascii="Times New Roman" w:eastAsia="Arial" w:hAnsi="Times New Roman" w:cs="Times New Roman"/>
          <w:b/>
          <w:color w:val="000000"/>
          <w:sz w:val="24"/>
          <w:szCs w:val="24"/>
        </w:rPr>
        <w:t>ORDINA LA VENDITA SENZA INCANTO</w:t>
      </w:r>
    </w:p>
    <w:p w14:paraId="258BCEBC" w14:textId="77777777" w:rsidR="00A87BD1" w:rsidRDefault="00A87BD1">
      <w:pPr>
        <w:widowControl/>
        <w:spacing w:line="100" w:lineRule="atLeast"/>
        <w:ind w:left="0"/>
        <w:jc w:val="center"/>
        <w:rPr>
          <w:rFonts w:ascii="Times New Roman" w:eastAsia="Arial" w:hAnsi="Times New Roman" w:cs="Times New Roman"/>
          <w:color w:val="000000"/>
          <w:sz w:val="24"/>
          <w:szCs w:val="24"/>
        </w:rPr>
      </w:pPr>
      <w:r>
        <w:rPr>
          <w:rFonts w:ascii="Times New Roman" w:eastAsia="Arial" w:hAnsi="Times New Roman" w:cs="Times New Roman"/>
          <w:b/>
          <w:color w:val="000000"/>
          <w:sz w:val="24"/>
          <w:szCs w:val="24"/>
        </w:rPr>
        <w:t>MEDIANTE GARA TELEMATICA ASINCRONA</w:t>
      </w:r>
    </w:p>
    <w:p w14:paraId="7F86D10B" w14:textId="77777777" w:rsidR="00A87BD1" w:rsidRDefault="00A87BD1">
      <w:pPr>
        <w:widowControl/>
        <w:spacing w:line="100" w:lineRule="atLeast"/>
        <w:ind w:left="0"/>
        <w:rPr>
          <w:rFonts w:ascii="Times New Roman" w:eastAsia="Arial" w:hAnsi="Times New Roman" w:cs="Times New Roman"/>
          <w:b/>
          <w:color w:val="000000"/>
          <w:sz w:val="24"/>
          <w:szCs w:val="24"/>
          <w:u w:val="single"/>
        </w:rPr>
      </w:pPr>
      <w:r>
        <w:rPr>
          <w:rFonts w:ascii="Times New Roman" w:eastAsia="Arial" w:hAnsi="Times New Roman" w:cs="Times New Roman"/>
          <w:color w:val="000000"/>
          <w:sz w:val="24"/>
          <w:szCs w:val="24"/>
        </w:rPr>
        <w:t>ai sensi dell’art. 570 s.s. c.</w:t>
      </w:r>
      <w:r>
        <w:rPr>
          <w:rFonts w:ascii="Times New Roman" w:eastAsia="Arial" w:hAnsi="Times New Roman" w:cs="Times New Roman"/>
          <w:color w:val="00000A"/>
          <w:sz w:val="24"/>
          <w:szCs w:val="24"/>
        </w:rPr>
        <w:t xml:space="preserve">p.c. e art. 24 D.M. 32/2015, </w:t>
      </w:r>
      <w:r>
        <w:rPr>
          <w:rFonts w:ascii="Times New Roman" w:eastAsia="Arial" w:hAnsi="Times New Roman" w:cs="Times New Roman"/>
          <w:color w:val="000000"/>
          <w:sz w:val="24"/>
          <w:szCs w:val="24"/>
        </w:rPr>
        <w:t>della</w:t>
      </w:r>
      <w:r>
        <w:rPr>
          <w:rFonts w:ascii="Times New Roman" w:eastAsia="Arial" w:hAnsi="Times New Roman" w:cs="Times New Roman"/>
          <w:sz w:val="24"/>
          <w:szCs w:val="24"/>
        </w:rPr>
        <w:t xml:space="preserve"> </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sidRPr="00820BC0">
        <w:rPr>
          <w:rFonts w:ascii="Times New Roman" w:eastAsia="Arial" w:hAnsi="Times New Roman" w:cs="Times New Roman"/>
          <w:color w:val="000000"/>
          <w:sz w:val="24"/>
          <w:szCs w:val="24"/>
          <w:shd w:val="clear" w:color="auto" w:fill="FFFF00"/>
        </w:rPr>
        <w:t>piena proprietà</w:t>
      </w:r>
      <w:r>
        <w:rPr>
          <w:rFonts w:ascii="Times New Roman" w:eastAsia="Arial" w:hAnsi="Times New Roman" w:cs="Times New Roman"/>
          <w:color w:val="000000"/>
          <w:sz w:val="24"/>
          <w:szCs w:val="24"/>
          <w:shd w:val="clear" w:color="auto" w:fill="FFFF00"/>
        </w:rPr>
        <w:t xml:space="preserve"> </w:t>
      </w:r>
      <w:r>
        <w:rPr>
          <w:rFonts w:ascii="Times New Roman" w:eastAsia="Arial" w:hAnsi="Times New Roman" w:cs="Times New Roman"/>
          <w:color w:val="000000"/>
          <w:sz w:val="24"/>
          <w:szCs w:val="24"/>
        </w:rPr>
        <w:t>del seguente immobile:</w:t>
      </w:r>
    </w:p>
    <w:p w14:paraId="720E8F86" w14:textId="77777777" w:rsidR="00A87BD1" w:rsidRDefault="00A87BD1">
      <w:pPr>
        <w:widowControl/>
        <w:spacing w:line="100" w:lineRule="atLeast"/>
        <w:ind w:left="0"/>
        <w:jc w:val="center"/>
        <w:rPr>
          <w:rFonts w:ascii="Times New Roman" w:eastAsia="Arial" w:hAnsi="Times New Roman" w:cs="Times New Roman"/>
          <w:sz w:val="24"/>
          <w:szCs w:val="24"/>
        </w:rPr>
      </w:pPr>
      <w:r>
        <w:rPr>
          <w:rFonts w:ascii="Times New Roman" w:eastAsia="Arial" w:hAnsi="Times New Roman" w:cs="Times New Roman"/>
          <w:b/>
          <w:color w:val="000000"/>
          <w:sz w:val="24"/>
          <w:szCs w:val="24"/>
          <w:u w:val="single"/>
        </w:rPr>
        <w:t>LOTTO UNICO</w:t>
      </w:r>
    </w:p>
    <w:p w14:paraId="33A503B0" w14:textId="51BB995D"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in Comune di</w:t>
      </w:r>
      <w:r>
        <w:rPr>
          <w:rFonts w:ascii="Times New Roman" w:eastAsia="Arial" w:hAnsi="Times New Roman" w:cs="Times New Roman"/>
          <w:sz w:val="24"/>
          <w:szCs w:val="24"/>
        </w:rPr>
        <w:tab/>
      </w:r>
      <w:r>
        <w:rPr>
          <w:rFonts w:ascii="Times New Roman" w:eastAsia="Arial" w:hAnsi="Times New Roman" w:cs="Times New Roman"/>
          <w:sz w:val="24"/>
          <w:szCs w:val="24"/>
        </w:rPr>
        <w:tab/>
        <w:t>, via</w:t>
      </w:r>
      <w:r>
        <w:rPr>
          <w:rFonts w:ascii="Times New Roman" w:eastAsia="Arial" w:hAnsi="Times New Roman" w:cs="Times New Roman"/>
          <w:sz w:val="24"/>
          <w:szCs w:val="24"/>
        </w:rPr>
        <w:tab/>
      </w:r>
      <w:r>
        <w:rPr>
          <w:rFonts w:ascii="Times New Roman" w:eastAsia="Arial" w:hAnsi="Times New Roman" w:cs="Times New Roman"/>
          <w:sz w:val="24"/>
          <w:szCs w:val="24"/>
        </w:rPr>
        <w:tab/>
        <w:t>:</w:t>
      </w:r>
    </w:p>
    <w:p w14:paraId="5C8B4217" w14:textId="77777777" w:rsidR="00A87BD1" w:rsidRDefault="00A87BD1">
      <w:pPr>
        <w:ind w:left="0"/>
        <w:rPr>
          <w:rFonts w:ascii="Times New Roman" w:eastAsia="Arial" w:hAnsi="Times New Roman" w:cs="Times New Roman"/>
          <w:b/>
          <w:bCs/>
          <w:sz w:val="24"/>
          <w:szCs w:val="24"/>
        </w:rPr>
      </w:pPr>
      <w:r>
        <w:rPr>
          <w:rFonts w:ascii="Times New Roman" w:eastAsia="Arial" w:hAnsi="Times New Roman" w:cs="Times New Roman"/>
          <w:sz w:val="24"/>
          <w:szCs w:val="24"/>
        </w:rPr>
        <w:t>- alloggio al piano</w:t>
      </w:r>
      <w:r>
        <w:rPr>
          <w:rFonts w:ascii="Times New Roman" w:eastAsia="Arial" w:hAnsi="Times New Roman" w:cs="Times New Roman"/>
          <w:sz w:val="24"/>
          <w:szCs w:val="24"/>
        </w:rPr>
        <w:tab/>
      </w:r>
      <w:r>
        <w:rPr>
          <w:rFonts w:ascii="Times New Roman" w:eastAsia="Arial" w:hAnsi="Times New Roman" w:cs="Times New Roman"/>
          <w:sz w:val="24"/>
          <w:szCs w:val="24"/>
        </w:rPr>
        <w:tab/>
        <w:t>(</w:t>
      </w:r>
      <w:r>
        <w:rPr>
          <w:rFonts w:ascii="Times New Roman" w:eastAsia="Arial" w:hAnsi="Times New Roman" w:cs="Times New Roman"/>
          <w:sz w:val="24"/>
          <w:szCs w:val="24"/>
        </w:rPr>
        <w:tab/>
        <w:t xml:space="preserve">° f.t.), distinto con il numero </w:t>
      </w:r>
      <w:r>
        <w:rPr>
          <w:rFonts w:ascii="Times New Roman" w:eastAsia="Arial" w:hAnsi="Times New Roman" w:cs="Times New Roman"/>
          <w:sz w:val="24"/>
          <w:szCs w:val="24"/>
        </w:rPr>
        <w:tab/>
        <w:t xml:space="preserve"> nella planimetria del relativo piano allegata al Regolamento di condominio di cui infra, composto di</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 alle coerenze:</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 ed annessa cantina, al piano</w:t>
      </w:r>
      <w:r>
        <w:rPr>
          <w:rFonts w:ascii="Times New Roman" w:eastAsia="Arial" w:hAnsi="Times New Roman" w:cs="Times New Roman"/>
          <w:sz w:val="24"/>
          <w:szCs w:val="24"/>
        </w:rPr>
        <w:tab/>
      </w:r>
      <w:r>
        <w:rPr>
          <w:rFonts w:ascii="Times New Roman" w:eastAsia="Arial" w:hAnsi="Times New Roman" w:cs="Times New Roman"/>
          <w:sz w:val="24"/>
          <w:szCs w:val="24"/>
        </w:rPr>
        <w:tab/>
        <w:t xml:space="preserve">, distinta con il numero </w:t>
      </w:r>
      <w:r>
        <w:rPr>
          <w:rFonts w:ascii="Times New Roman" w:eastAsia="Arial" w:hAnsi="Times New Roman" w:cs="Times New Roman"/>
          <w:sz w:val="24"/>
          <w:szCs w:val="24"/>
        </w:rPr>
        <w:tab/>
        <w:t xml:space="preserve"> nella planimetria del relativo piano allegata al Regolamento di condominio di cui infra, alle coerenze:</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w:t>
      </w:r>
    </w:p>
    <w:p w14:paraId="65734D50"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b/>
          <w:bCs/>
          <w:sz w:val="24"/>
          <w:szCs w:val="24"/>
        </w:rPr>
        <w:t>REGOLAMENTO DI CONDOMINIO</w:t>
      </w:r>
    </w:p>
    <w:p w14:paraId="1369D18E" w14:textId="77777777" w:rsidR="00A87BD1" w:rsidRDefault="00A87BD1">
      <w:pPr>
        <w:ind w:left="0"/>
        <w:rPr>
          <w:rFonts w:ascii="Times New Roman" w:eastAsia="Arial" w:hAnsi="Times New Roman" w:cs="Times New Roman"/>
          <w:b/>
          <w:bCs/>
          <w:sz w:val="24"/>
          <w:szCs w:val="24"/>
        </w:rPr>
      </w:pPr>
      <w:r>
        <w:rPr>
          <w:rFonts w:ascii="Times New Roman" w:eastAsia="Arial" w:hAnsi="Times New Roman" w:cs="Times New Roman"/>
          <w:sz w:val="24"/>
          <w:szCs w:val="24"/>
        </w:rPr>
        <w:t xml:space="preserve">La vendita viene fatta sotto l’osservanza del Regolamento di condominio depositato con atto rogito notaio </w:t>
      </w:r>
      <w:r>
        <w:rPr>
          <w:rFonts w:ascii="Times New Roman" w:eastAsia="Arial" w:hAnsi="Times New Roman" w:cs="Times New Roman"/>
          <w:sz w:val="24"/>
          <w:szCs w:val="24"/>
        </w:rPr>
        <w:tab/>
        <w:t xml:space="preserve"> Rep. n. </w:t>
      </w:r>
      <w:r>
        <w:rPr>
          <w:rFonts w:ascii="Times New Roman" w:eastAsia="Arial" w:hAnsi="Times New Roman" w:cs="Times New Roman"/>
          <w:sz w:val="24"/>
          <w:szCs w:val="24"/>
        </w:rPr>
        <w:tab/>
        <w:t xml:space="preserve"> del </w:t>
      </w:r>
      <w:r>
        <w:rPr>
          <w:rFonts w:ascii="Times New Roman" w:eastAsia="Arial" w:hAnsi="Times New Roman" w:cs="Times New Roman"/>
          <w:sz w:val="24"/>
          <w:szCs w:val="24"/>
        </w:rPr>
        <w:tab/>
        <w:t xml:space="preserve">, registrato </w:t>
      </w:r>
      <w:proofErr w:type="gramStart"/>
      <w:r>
        <w:rPr>
          <w:rFonts w:ascii="Times New Roman" w:eastAsia="Arial" w:hAnsi="Times New Roman" w:cs="Times New Roman"/>
          <w:sz w:val="24"/>
          <w:szCs w:val="24"/>
        </w:rPr>
        <w:t xml:space="preserve">a </w:t>
      </w:r>
      <w:r>
        <w:rPr>
          <w:rFonts w:ascii="Times New Roman" w:eastAsia="Arial" w:hAnsi="Times New Roman" w:cs="Times New Roman"/>
          <w:sz w:val="24"/>
          <w:szCs w:val="24"/>
        </w:rPr>
        <w:tab/>
        <w:t xml:space="preserve"> il</w:t>
      </w:r>
      <w:proofErr w:type="gramEnd"/>
      <w:r>
        <w:rPr>
          <w:rFonts w:ascii="Times New Roman" w:eastAsia="Arial" w:hAnsi="Times New Roman" w:cs="Times New Roman"/>
          <w:sz w:val="24"/>
          <w:szCs w:val="24"/>
        </w:rPr>
        <w:t xml:space="preserve"> </w:t>
      </w:r>
      <w:r>
        <w:rPr>
          <w:rFonts w:ascii="Times New Roman" w:eastAsia="Arial" w:hAnsi="Times New Roman" w:cs="Times New Roman"/>
          <w:sz w:val="24"/>
          <w:szCs w:val="24"/>
        </w:rPr>
        <w:tab/>
        <w:t xml:space="preserve"> al n. </w:t>
      </w:r>
      <w:r>
        <w:rPr>
          <w:rFonts w:ascii="Times New Roman" w:eastAsia="Arial" w:hAnsi="Times New Roman" w:cs="Times New Roman"/>
          <w:sz w:val="24"/>
          <w:szCs w:val="24"/>
        </w:rPr>
        <w:tab/>
        <w:t>.</w:t>
      </w:r>
    </w:p>
    <w:p w14:paraId="5D98DFBE"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b/>
          <w:bCs/>
          <w:sz w:val="24"/>
          <w:szCs w:val="24"/>
        </w:rPr>
        <w:t>DATI CATASTALI</w:t>
      </w:r>
    </w:p>
    <w:p w14:paraId="4CCC6DD7" w14:textId="77777777" w:rsidR="00A87BD1" w:rsidRDefault="00A87BD1">
      <w:pPr>
        <w:ind w:left="0"/>
        <w:rPr>
          <w:rFonts w:ascii="Times New Roman" w:eastAsia="Arial" w:hAnsi="Times New Roman" w:cs="Times New Roman"/>
          <w:b/>
          <w:bCs/>
          <w:sz w:val="24"/>
          <w:szCs w:val="24"/>
        </w:rPr>
      </w:pPr>
      <w:r>
        <w:rPr>
          <w:rFonts w:ascii="Times New Roman" w:eastAsia="Arial" w:hAnsi="Times New Roman" w:cs="Times New Roman"/>
          <w:sz w:val="24"/>
          <w:szCs w:val="24"/>
        </w:rPr>
        <w:t xml:space="preserve">Detti locali risultano censiti al Catasto dei Fabbricati del Comune </w:t>
      </w:r>
      <w:proofErr w:type="gramStart"/>
      <w:r>
        <w:rPr>
          <w:rFonts w:ascii="Times New Roman" w:eastAsia="Arial" w:hAnsi="Times New Roman" w:cs="Times New Roman"/>
          <w:sz w:val="24"/>
          <w:szCs w:val="24"/>
        </w:rPr>
        <w:t xml:space="preserve">di </w:t>
      </w:r>
      <w:r>
        <w:rPr>
          <w:rFonts w:ascii="Times New Roman" w:eastAsia="Arial" w:hAnsi="Times New Roman" w:cs="Times New Roman"/>
          <w:sz w:val="24"/>
          <w:szCs w:val="24"/>
        </w:rPr>
        <w:tab/>
      </w:r>
      <w:r>
        <w:rPr>
          <w:rFonts w:ascii="Times New Roman" w:eastAsia="Arial" w:hAnsi="Times New Roman" w:cs="Times New Roman"/>
          <w:sz w:val="24"/>
          <w:szCs w:val="24"/>
        </w:rPr>
        <w:tab/>
        <w:t>al</w:t>
      </w:r>
      <w:proofErr w:type="gramEnd"/>
      <w:r>
        <w:rPr>
          <w:rFonts w:ascii="Times New Roman" w:eastAsia="Arial" w:hAnsi="Times New Roman" w:cs="Times New Roman"/>
          <w:sz w:val="24"/>
          <w:szCs w:val="24"/>
        </w:rPr>
        <w:t xml:space="preserve"> Foglio</w:t>
      </w:r>
      <w:r>
        <w:rPr>
          <w:rFonts w:ascii="Times New Roman" w:eastAsia="Arial" w:hAnsi="Times New Roman" w:cs="Times New Roman"/>
          <w:sz w:val="24"/>
          <w:szCs w:val="24"/>
        </w:rPr>
        <w:tab/>
        <w:t xml:space="preserve">, particella </w:t>
      </w:r>
      <w:r>
        <w:rPr>
          <w:rFonts w:ascii="Times New Roman" w:eastAsia="Arial" w:hAnsi="Times New Roman" w:cs="Times New Roman"/>
          <w:sz w:val="24"/>
          <w:szCs w:val="24"/>
        </w:rPr>
        <w:tab/>
        <w:t>, sub.</w:t>
      </w:r>
      <w:r>
        <w:rPr>
          <w:rFonts w:ascii="Times New Roman" w:eastAsia="Arial" w:hAnsi="Times New Roman" w:cs="Times New Roman"/>
          <w:sz w:val="24"/>
          <w:szCs w:val="24"/>
        </w:rPr>
        <w:tab/>
        <w:t xml:space="preserve"> - via</w:t>
      </w:r>
      <w:r>
        <w:rPr>
          <w:rFonts w:ascii="Times New Roman" w:eastAsia="Arial" w:hAnsi="Times New Roman" w:cs="Times New Roman"/>
          <w:sz w:val="24"/>
          <w:szCs w:val="24"/>
        </w:rPr>
        <w:tab/>
      </w:r>
      <w:r>
        <w:rPr>
          <w:rFonts w:ascii="Times New Roman" w:eastAsia="Arial" w:hAnsi="Times New Roman" w:cs="Times New Roman"/>
          <w:sz w:val="24"/>
          <w:szCs w:val="24"/>
        </w:rPr>
        <w:tab/>
        <w:t>n.</w:t>
      </w:r>
      <w:r>
        <w:rPr>
          <w:rFonts w:ascii="Times New Roman" w:eastAsia="Arial" w:hAnsi="Times New Roman" w:cs="Times New Roman"/>
          <w:sz w:val="24"/>
          <w:szCs w:val="24"/>
        </w:rPr>
        <w:tab/>
        <w:t xml:space="preserve"> - piano</w:t>
      </w:r>
      <w:r>
        <w:rPr>
          <w:rFonts w:ascii="Times New Roman" w:eastAsia="Arial" w:hAnsi="Times New Roman" w:cs="Times New Roman"/>
          <w:sz w:val="24"/>
          <w:szCs w:val="24"/>
        </w:rPr>
        <w:tab/>
        <w:t xml:space="preserve"> - </w:t>
      </w:r>
      <w:proofErr w:type="spellStart"/>
      <w:r>
        <w:rPr>
          <w:rFonts w:ascii="Times New Roman" w:eastAsia="Arial" w:hAnsi="Times New Roman" w:cs="Times New Roman"/>
          <w:sz w:val="24"/>
          <w:szCs w:val="24"/>
        </w:rPr>
        <w:t>z.c</w:t>
      </w:r>
      <w:proofErr w:type="spellEnd"/>
      <w:r>
        <w:rPr>
          <w:rFonts w:ascii="Times New Roman" w:eastAsia="Arial" w:hAnsi="Times New Roman" w:cs="Times New Roman"/>
          <w:sz w:val="24"/>
          <w:szCs w:val="24"/>
        </w:rPr>
        <w:t>.</w:t>
      </w:r>
      <w:r>
        <w:rPr>
          <w:rFonts w:ascii="Times New Roman" w:eastAsia="Arial" w:hAnsi="Times New Roman" w:cs="Times New Roman"/>
          <w:sz w:val="24"/>
          <w:szCs w:val="24"/>
        </w:rPr>
        <w:tab/>
        <w:t xml:space="preserve"> - </w:t>
      </w:r>
      <w:proofErr w:type="spellStart"/>
      <w:r>
        <w:rPr>
          <w:rFonts w:ascii="Times New Roman" w:eastAsia="Arial" w:hAnsi="Times New Roman" w:cs="Times New Roman"/>
          <w:sz w:val="24"/>
          <w:szCs w:val="24"/>
        </w:rPr>
        <w:t>cat</w:t>
      </w:r>
      <w:proofErr w:type="spellEnd"/>
      <w:r>
        <w:rPr>
          <w:rFonts w:ascii="Times New Roman" w:eastAsia="Arial" w:hAnsi="Times New Roman" w:cs="Times New Roman"/>
          <w:sz w:val="24"/>
          <w:szCs w:val="24"/>
        </w:rPr>
        <w:t>.</w:t>
      </w:r>
      <w:r>
        <w:rPr>
          <w:rFonts w:ascii="Times New Roman" w:eastAsia="Arial" w:hAnsi="Times New Roman" w:cs="Times New Roman"/>
          <w:sz w:val="24"/>
          <w:szCs w:val="24"/>
        </w:rPr>
        <w:tab/>
        <w:t xml:space="preserve"> - cl.</w:t>
      </w:r>
      <w:r>
        <w:rPr>
          <w:rFonts w:ascii="Times New Roman" w:eastAsia="Arial" w:hAnsi="Times New Roman" w:cs="Times New Roman"/>
          <w:sz w:val="24"/>
          <w:szCs w:val="24"/>
        </w:rPr>
        <w:tab/>
        <w:t xml:space="preserve"> - vani</w:t>
      </w:r>
      <w:r>
        <w:rPr>
          <w:rFonts w:ascii="Times New Roman" w:eastAsia="Arial" w:hAnsi="Times New Roman" w:cs="Times New Roman"/>
          <w:sz w:val="24"/>
          <w:szCs w:val="24"/>
        </w:rPr>
        <w:tab/>
        <w:t xml:space="preserve"> - Rendita Catastale Euro </w:t>
      </w:r>
      <w:r>
        <w:rPr>
          <w:rFonts w:ascii="Times New Roman" w:eastAsia="Arial" w:hAnsi="Times New Roman" w:cs="Times New Roman"/>
          <w:sz w:val="24"/>
          <w:szCs w:val="24"/>
        </w:rPr>
        <w:tab/>
        <w:t>.</w:t>
      </w:r>
    </w:p>
    <w:p w14:paraId="599EA792"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b/>
          <w:bCs/>
          <w:sz w:val="24"/>
          <w:szCs w:val="24"/>
        </w:rPr>
        <w:t>CONFORMITA' CATASTALE</w:t>
      </w:r>
    </w:p>
    <w:p w14:paraId="368F7D68"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Dalla documentazione in atti (consulenza tecnica d’ufficio redatta dall’esperto </w:t>
      </w:r>
      <w:r>
        <w:rPr>
          <w:rFonts w:ascii="Times New Roman" w:eastAsia="Arial" w:hAnsi="Times New Roman" w:cs="Times New Roman"/>
          <w:sz w:val="24"/>
          <w:szCs w:val="24"/>
        </w:rPr>
        <w:tab/>
      </w:r>
      <w:r>
        <w:rPr>
          <w:rFonts w:ascii="Times New Roman" w:eastAsia="Arial" w:hAnsi="Times New Roman" w:cs="Times New Roman"/>
          <w:sz w:val="24"/>
          <w:szCs w:val="24"/>
        </w:rPr>
        <w:tab/>
        <w:t>) risulta quanto segue.</w:t>
      </w:r>
    </w:p>
    <w:p w14:paraId="39CAD1CD" w14:textId="77777777" w:rsidR="00A87BD1" w:rsidRDefault="00A87BD1">
      <w:pPr>
        <w:ind w:left="0"/>
        <w:rPr>
          <w:rFonts w:ascii="Times New Roman" w:eastAsia="Arial" w:hAnsi="Times New Roman" w:cs="Times New Roman"/>
          <w:sz w:val="24"/>
          <w:szCs w:val="24"/>
          <w:shd w:val="clear" w:color="auto" w:fill="FFFF00"/>
        </w:rPr>
      </w:pPr>
      <w:r>
        <w:rPr>
          <w:rFonts w:ascii="Times New Roman" w:eastAsia="Arial" w:hAnsi="Times New Roman" w:cs="Times New Roman"/>
          <w:sz w:val="24"/>
          <w:szCs w:val="24"/>
        </w:rPr>
        <w:t>Si segnala che sono in ogni caso a carico dell'aggiudicatario tutte le spese e oneri per l'eventuale regolarizzazione catastale di quanto oggetto di vendita.</w:t>
      </w:r>
    </w:p>
    <w:p w14:paraId="34DF8934" w14:textId="77777777" w:rsidR="00A87BD1" w:rsidRDefault="00A87BD1">
      <w:pPr>
        <w:ind w:left="0"/>
        <w:rPr>
          <w:rFonts w:ascii="Times New Roman" w:eastAsia="Arial" w:hAnsi="Times New Roman" w:cs="Times New Roman"/>
          <w:sz w:val="24"/>
          <w:szCs w:val="24"/>
          <w:shd w:val="clear" w:color="auto" w:fill="FFFF00"/>
        </w:rPr>
      </w:pPr>
    </w:p>
    <w:p w14:paraId="7E9F60A9" w14:textId="77777777" w:rsidR="00A87BD1" w:rsidRDefault="00A87BD1">
      <w:pPr>
        <w:ind w:left="0"/>
        <w:rPr>
          <w:rFonts w:ascii="Times New Roman" w:eastAsia="Arial" w:hAnsi="Times New Roman" w:cs="Times New Roman"/>
          <w:sz w:val="24"/>
          <w:szCs w:val="24"/>
          <w:shd w:val="clear" w:color="auto" w:fill="FFFF00"/>
        </w:rPr>
      </w:pPr>
      <w:r>
        <w:rPr>
          <w:rFonts w:ascii="Times New Roman" w:eastAsia="Arial" w:hAnsi="Times New Roman" w:cs="Times New Roman"/>
          <w:sz w:val="24"/>
          <w:szCs w:val="24"/>
          <w:shd w:val="clear" w:color="auto" w:fill="FFFF00"/>
        </w:rPr>
        <w:t>SE TASSAZIONE IVA</w:t>
      </w:r>
    </w:p>
    <w:p w14:paraId="434C2C41" w14:textId="77777777" w:rsidR="00A87BD1" w:rsidRDefault="00A87BD1">
      <w:pPr>
        <w:ind w:left="0"/>
        <w:rPr>
          <w:rFonts w:ascii="Times New Roman" w:eastAsia="Arial" w:hAnsi="Times New Roman" w:cs="Times New Roman"/>
          <w:sz w:val="28"/>
          <w:szCs w:val="24"/>
        </w:rPr>
      </w:pPr>
      <w:r>
        <w:rPr>
          <w:rFonts w:ascii="Times New Roman" w:eastAsia="Arial" w:hAnsi="Times New Roman" w:cs="Times New Roman"/>
          <w:sz w:val="24"/>
          <w:szCs w:val="24"/>
          <w:shd w:val="clear" w:color="auto" w:fill="FFFF00"/>
        </w:rPr>
        <w:t>Si precisa che, ricorrendone i presupposti, la presente vendita sarà assoggetta ad IVA, con le ordinarie aliquote di legge.</w:t>
      </w:r>
    </w:p>
    <w:p w14:paraId="5C4A9300" w14:textId="77777777" w:rsidR="00A87BD1" w:rsidRDefault="00A87BD1">
      <w:pPr>
        <w:ind w:left="0"/>
        <w:rPr>
          <w:rFonts w:ascii="Times New Roman" w:eastAsia="Arial" w:hAnsi="Times New Roman" w:cs="Times New Roman"/>
          <w:sz w:val="28"/>
          <w:szCs w:val="24"/>
        </w:rPr>
      </w:pPr>
    </w:p>
    <w:p w14:paraId="33F65B97" w14:textId="77777777" w:rsidR="00A87BD1" w:rsidRDefault="00A87BD1">
      <w:pPr>
        <w:ind w:left="0"/>
        <w:rPr>
          <w:rFonts w:ascii="Times New Roman" w:hAnsi="Times New Roman" w:cs="Times New Roman"/>
          <w:sz w:val="24"/>
          <w:szCs w:val="24"/>
          <w:shd w:val="clear" w:color="auto" w:fill="FFFF00"/>
        </w:rPr>
      </w:pPr>
      <w:r>
        <w:rPr>
          <w:rFonts w:ascii="Times New Roman" w:eastAsia="Arial" w:hAnsi="Times New Roman" w:cs="Times New Roman"/>
          <w:b/>
          <w:bCs/>
          <w:sz w:val="24"/>
          <w:szCs w:val="24"/>
          <w:u w:val="single"/>
        </w:rPr>
        <w:t>STATO DI OCCUPAZIONE</w:t>
      </w:r>
    </w:p>
    <w:p w14:paraId="0D247B9D" w14:textId="77777777" w:rsidR="00A87BD1" w:rsidRDefault="00A87BD1">
      <w:pPr>
        <w:ind w:left="0"/>
        <w:rPr>
          <w:rFonts w:ascii="Times New Roman" w:hAnsi="Times New Roman" w:cs="Times New Roman"/>
          <w:sz w:val="24"/>
          <w:szCs w:val="24"/>
          <w:shd w:val="clear" w:color="auto" w:fill="FFFF00"/>
        </w:rPr>
      </w:pPr>
      <w:r w:rsidRPr="006336B0">
        <w:rPr>
          <w:rFonts w:ascii="Times New Roman" w:hAnsi="Times New Roman" w:cs="Times New Roman"/>
          <w:sz w:val="24"/>
          <w:szCs w:val="24"/>
          <w:shd w:val="clear" w:color="auto" w:fill="FFFF00"/>
        </w:rPr>
        <w:t>(se occupazione per esigenze abitative primarie)</w:t>
      </w:r>
    </w:p>
    <w:p w14:paraId="4BA6DBA6" w14:textId="77777777" w:rsidR="00A87BD1" w:rsidRDefault="00A87BD1">
      <w:pPr>
        <w:ind w:left="0"/>
        <w:rPr>
          <w:rFonts w:ascii="Times New Roman" w:hAnsi="Times New Roman" w:cs="Times New Roman"/>
          <w:sz w:val="24"/>
          <w:szCs w:val="24"/>
          <w:shd w:val="clear" w:color="auto" w:fill="FFFF00"/>
        </w:rPr>
      </w:pPr>
      <w:r>
        <w:rPr>
          <w:rFonts w:ascii="Times New Roman" w:hAnsi="Times New Roman" w:cs="Times New Roman"/>
          <w:sz w:val="24"/>
          <w:szCs w:val="24"/>
          <w:shd w:val="clear" w:color="auto" w:fill="FFFF00"/>
        </w:rPr>
        <w:t>Gli immobili risultano occupati dall’esecutato e dal suo nucleo familiare.</w:t>
      </w:r>
    </w:p>
    <w:p w14:paraId="5B455030" w14:textId="77777777" w:rsidR="00A87BD1" w:rsidRDefault="00A87BD1">
      <w:pPr>
        <w:ind w:left="0"/>
        <w:rPr>
          <w:rFonts w:ascii="Times New Roman" w:hAnsi="Times New Roman" w:cs="Times New Roman"/>
          <w:sz w:val="24"/>
          <w:szCs w:val="24"/>
          <w:shd w:val="clear" w:color="auto" w:fill="FFFF00"/>
        </w:rPr>
      </w:pPr>
      <w:r>
        <w:rPr>
          <w:rFonts w:ascii="Times New Roman" w:hAnsi="Times New Roman" w:cs="Times New Roman"/>
          <w:sz w:val="24"/>
          <w:szCs w:val="24"/>
          <w:shd w:val="clear" w:color="auto" w:fill="FFFF00"/>
        </w:rPr>
        <w:t>Il giudice dell’esecuzione ordinerà la liberazione dell’immobile con provvedimento emesso contestualmente al decreto di trasferimento.</w:t>
      </w:r>
    </w:p>
    <w:p w14:paraId="0D2215F6" w14:textId="77777777" w:rsidR="00A87BD1" w:rsidRDefault="00A87BD1">
      <w:pPr>
        <w:ind w:left="0"/>
        <w:rPr>
          <w:rFonts w:ascii="Times New Roman" w:hAnsi="Times New Roman" w:cs="Times New Roman"/>
          <w:sz w:val="24"/>
          <w:szCs w:val="24"/>
          <w:shd w:val="clear" w:color="auto" w:fill="FFFF00"/>
        </w:rPr>
      </w:pPr>
      <w:r>
        <w:rPr>
          <w:rFonts w:ascii="Times New Roman" w:hAnsi="Times New Roman" w:cs="Times New Roman"/>
          <w:sz w:val="24"/>
          <w:szCs w:val="24"/>
          <w:shd w:val="clear" w:color="auto" w:fill="FFFF00"/>
        </w:rPr>
        <w:t xml:space="preserve">Il custode provvederà alla liberazione dell’immobile secondo le modalità e i tempi di cui all’art. 560 </w:t>
      </w:r>
      <w:proofErr w:type="gramStart"/>
      <w:r>
        <w:rPr>
          <w:rFonts w:ascii="Times New Roman" w:hAnsi="Times New Roman" w:cs="Times New Roman"/>
          <w:sz w:val="24"/>
          <w:szCs w:val="24"/>
          <w:shd w:val="clear" w:color="auto" w:fill="FFFF00"/>
        </w:rPr>
        <w:t>c.p.c..</w:t>
      </w:r>
      <w:proofErr w:type="gramEnd"/>
    </w:p>
    <w:p w14:paraId="6FB12DA5" w14:textId="77777777" w:rsidR="00A87BD1" w:rsidRDefault="00A87BD1">
      <w:pPr>
        <w:ind w:left="0"/>
        <w:rPr>
          <w:rFonts w:ascii="Times New Roman" w:eastAsia="Arial" w:hAnsi="Times New Roman" w:cs="Times New Roman"/>
          <w:color w:val="00000A"/>
          <w:sz w:val="24"/>
          <w:szCs w:val="24"/>
          <w:shd w:val="clear" w:color="auto" w:fill="FFFF00"/>
        </w:rPr>
      </w:pPr>
      <w:r>
        <w:rPr>
          <w:rFonts w:ascii="Times New Roman" w:hAnsi="Times New Roman" w:cs="Times New Roman"/>
          <w:sz w:val="24"/>
          <w:szCs w:val="24"/>
          <w:shd w:val="clear" w:color="auto" w:fill="FFFF00"/>
        </w:rPr>
        <w:t>Le spese di liberazione dell’immobile in tale caso verranno poste a carico della procedura.</w:t>
      </w:r>
    </w:p>
    <w:p w14:paraId="7B310461" w14:textId="77777777" w:rsidR="003F54BF" w:rsidRPr="00DE7F72" w:rsidRDefault="00647F0D">
      <w:pPr>
        <w:ind w:left="0"/>
        <w:rPr>
          <w:rFonts w:ascii="Times New Roman" w:eastAsia="Arial" w:hAnsi="Times New Roman" w:cs="Times New Roman"/>
          <w:color w:val="00000A"/>
          <w:sz w:val="24"/>
          <w:szCs w:val="24"/>
          <w:highlight w:val="yellow"/>
          <w:shd w:val="clear" w:color="auto" w:fill="FFFF00"/>
        </w:rPr>
      </w:pPr>
      <w:r>
        <w:rPr>
          <w:rFonts w:ascii="Times New Roman" w:eastAsia="Arial" w:hAnsi="Times New Roman" w:cs="Times New Roman"/>
          <w:color w:val="00000A"/>
          <w:sz w:val="24"/>
          <w:szCs w:val="24"/>
          <w:highlight w:val="yellow"/>
          <w:shd w:val="clear" w:color="auto" w:fill="FFFF00"/>
        </w:rPr>
        <w:t>(</w:t>
      </w:r>
      <w:r w:rsidR="003F54BF" w:rsidRPr="00DE7F72">
        <w:rPr>
          <w:rFonts w:ascii="Times New Roman" w:eastAsia="Arial" w:hAnsi="Times New Roman" w:cs="Times New Roman"/>
          <w:color w:val="00000A"/>
          <w:sz w:val="24"/>
          <w:szCs w:val="24"/>
          <w:highlight w:val="yellow"/>
          <w:shd w:val="clear" w:color="auto" w:fill="FFFF00"/>
        </w:rPr>
        <w:t>Per le esecuzioni post Cartabia</w:t>
      </w:r>
      <w:r>
        <w:rPr>
          <w:rFonts w:ascii="Times New Roman" w:eastAsia="Arial" w:hAnsi="Times New Roman" w:cs="Times New Roman"/>
          <w:color w:val="00000A"/>
          <w:sz w:val="24"/>
          <w:szCs w:val="24"/>
          <w:highlight w:val="yellow"/>
          <w:shd w:val="clear" w:color="auto" w:fill="FFFF00"/>
        </w:rPr>
        <w:t>)</w:t>
      </w:r>
      <w:r w:rsidR="003F54BF" w:rsidRPr="00DE7F72">
        <w:rPr>
          <w:rFonts w:ascii="Times New Roman" w:eastAsia="Arial" w:hAnsi="Times New Roman" w:cs="Times New Roman"/>
          <w:color w:val="00000A"/>
          <w:sz w:val="24"/>
          <w:szCs w:val="24"/>
          <w:highlight w:val="yellow"/>
          <w:shd w:val="clear" w:color="auto" w:fill="FFFF00"/>
        </w:rPr>
        <w:t xml:space="preserve"> </w:t>
      </w:r>
    </w:p>
    <w:p w14:paraId="2281FDBE" w14:textId="77777777" w:rsidR="00A87BD1" w:rsidRPr="00DE7F72" w:rsidRDefault="00A87BD1">
      <w:pPr>
        <w:ind w:left="0"/>
        <w:rPr>
          <w:rFonts w:ascii="Times New Roman" w:eastAsia="Arial" w:hAnsi="Times New Roman" w:cs="Times New Roman"/>
          <w:color w:val="00000A"/>
          <w:sz w:val="24"/>
          <w:szCs w:val="24"/>
          <w:highlight w:val="yellow"/>
        </w:rPr>
      </w:pPr>
      <w:r w:rsidRPr="00DE7F72">
        <w:rPr>
          <w:rFonts w:ascii="Times New Roman" w:eastAsia="Arial" w:hAnsi="Times New Roman" w:cs="Times New Roman"/>
          <w:color w:val="00000A"/>
          <w:sz w:val="24"/>
          <w:szCs w:val="24"/>
          <w:highlight w:val="yellow"/>
          <w:shd w:val="clear" w:color="auto" w:fill="FFFF00"/>
        </w:rPr>
        <w:t>L'aggiudicatario, nel caso in cui non intenda avvalersi del custode per l'attuazione dell'ordine di liberazione, dovrà provvedere ad esentare il custode dalla relativa attività mediante apposita istanza da inviare al delegato/custode contestualmente al versamento del saldo del prezzo.</w:t>
      </w:r>
    </w:p>
    <w:p w14:paraId="6FF02947" w14:textId="77777777" w:rsidR="00A87BD1" w:rsidRPr="00DE7F72" w:rsidRDefault="00647F0D">
      <w:pPr>
        <w:ind w:left="0"/>
        <w:rPr>
          <w:rFonts w:ascii="Times New Roman" w:eastAsia="Arial" w:hAnsi="Times New Roman" w:cs="Times New Roman"/>
          <w:color w:val="00000A"/>
          <w:sz w:val="24"/>
          <w:szCs w:val="24"/>
          <w:highlight w:val="yellow"/>
        </w:rPr>
      </w:pPr>
      <w:r>
        <w:rPr>
          <w:rFonts w:ascii="Times New Roman" w:eastAsia="Arial" w:hAnsi="Times New Roman" w:cs="Times New Roman"/>
          <w:color w:val="00000A"/>
          <w:sz w:val="24"/>
          <w:szCs w:val="24"/>
          <w:highlight w:val="yellow"/>
        </w:rPr>
        <w:t>(</w:t>
      </w:r>
      <w:r w:rsidR="003F54BF" w:rsidRPr="00DE7F72">
        <w:rPr>
          <w:rFonts w:ascii="Times New Roman" w:eastAsia="Arial" w:hAnsi="Times New Roman" w:cs="Times New Roman"/>
          <w:color w:val="00000A"/>
          <w:sz w:val="24"/>
          <w:szCs w:val="24"/>
          <w:highlight w:val="yellow"/>
        </w:rPr>
        <w:t xml:space="preserve">Per le esecuzioni </w:t>
      </w:r>
      <w:proofErr w:type="spellStart"/>
      <w:proofErr w:type="gramStart"/>
      <w:r w:rsidR="003F54BF" w:rsidRPr="00DE7F72">
        <w:rPr>
          <w:rFonts w:ascii="Times New Roman" w:eastAsia="Arial" w:hAnsi="Times New Roman" w:cs="Times New Roman"/>
          <w:color w:val="00000A"/>
          <w:sz w:val="24"/>
          <w:szCs w:val="24"/>
          <w:highlight w:val="yellow"/>
        </w:rPr>
        <w:t>pre</w:t>
      </w:r>
      <w:proofErr w:type="spellEnd"/>
      <w:r w:rsidR="003F54BF" w:rsidRPr="00DE7F72">
        <w:rPr>
          <w:rFonts w:ascii="Times New Roman" w:eastAsia="Arial" w:hAnsi="Times New Roman" w:cs="Times New Roman"/>
          <w:color w:val="00000A"/>
          <w:sz w:val="24"/>
          <w:szCs w:val="24"/>
          <w:highlight w:val="yellow"/>
        </w:rPr>
        <w:t xml:space="preserve"> Cartabia</w:t>
      </w:r>
      <w:proofErr w:type="gramEnd"/>
      <w:r>
        <w:rPr>
          <w:rFonts w:ascii="Times New Roman" w:eastAsia="Arial" w:hAnsi="Times New Roman" w:cs="Times New Roman"/>
          <w:color w:val="00000A"/>
          <w:sz w:val="24"/>
          <w:szCs w:val="24"/>
          <w:highlight w:val="yellow"/>
        </w:rPr>
        <w:t>)</w:t>
      </w:r>
      <w:r w:rsidR="003F54BF" w:rsidRPr="00DE7F72">
        <w:rPr>
          <w:rFonts w:ascii="Times New Roman" w:eastAsia="Arial" w:hAnsi="Times New Roman" w:cs="Times New Roman"/>
          <w:color w:val="00000A"/>
          <w:sz w:val="24"/>
          <w:szCs w:val="24"/>
          <w:highlight w:val="yellow"/>
        </w:rPr>
        <w:t xml:space="preserve"> </w:t>
      </w:r>
    </w:p>
    <w:p w14:paraId="6B6C7F07" w14:textId="77777777" w:rsidR="003F54BF" w:rsidRPr="00DE7F72" w:rsidRDefault="003F54BF" w:rsidP="003F54BF">
      <w:pPr>
        <w:ind w:left="0"/>
        <w:rPr>
          <w:rFonts w:ascii="Times New Roman" w:eastAsia="Arial" w:hAnsi="Times New Roman" w:cs="Times New Roman"/>
          <w:color w:val="00000A"/>
          <w:sz w:val="24"/>
          <w:szCs w:val="24"/>
          <w:highlight w:val="yellow"/>
          <w:shd w:val="clear" w:color="auto" w:fill="FFFF00"/>
        </w:rPr>
      </w:pPr>
    </w:p>
    <w:p w14:paraId="3C5221A9" w14:textId="77777777" w:rsidR="003F54BF" w:rsidRPr="00321998" w:rsidRDefault="003F54BF" w:rsidP="003F54BF">
      <w:pPr>
        <w:ind w:left="0"/>
        <w:rPr>
          <w:rFonts w:ascii="Times New Roman" w:eastAsia="Arial" w:hAnsi="Times New Roman" w:cs="Times New Roman"/>
          <w:color w:val="00000A"/>
          <w:sz w:val="24"/>
          <w:szCs w:val="24"/>
          <w:shd w:val="clear" w:color="auto" w:fill="FFFF00"/>
        </w:rPr>
      </w:pPr>
      <w:r w:rsidRPr="00321998">
        <w:rPr>
          <w:rFonts w:ascii="Times New Roman" w:eastAsia="Arial" w:hAnsi="Times New Roman" w:cs="Times New Roman"/>
          <w:color w:val="00000A"/>
          <w:sz w:val="24"/>
          <w:szCs w:val="24"/>
          <w:shd w:val="clear" w:color="auto" w:fill="FFFF00"/>
        </w:rPr>
        <w:lastRenderedPageBreak/>
        <w:t>L'aggiudicatario, nel caso in cui intenda avvalersi del custode per l'attuazione dell'ordine di liberazione, dovrà provvedere a</w:t>
      </w:r>
      <w:r w:rsidR="004E34E5" w:rsidRPr="00321998">
        <w:rPr>
          <w:rFonts w:ascii="Times New Roman" w:eastAsia="Arial" w:hAnsi="Times New Roman" w:cs="Times New Roman"/>
          <w:color w:val="00000A"/>
          <w:sz w:val="24"/>
          <w:szCs w:val="24"/>
          <w:shd w:val="clear" w:color="auto" w:fill="FFFF00"/>
        </w:rPr>
        <w:t xml:space="preserve"> depositare la relativa richiesta al </w:t>
      </w:r>
      <w:r w:rsidRPr="00321998">
        <w:rPr>
          <w:rFonts w:ascii="Times New Roman" w:eastAsia="Arial" w:hAnsi="Times New Roman" w:cs="Times New Roman"/>
          <w:color w:val="00000A"/>
          <w:sz w:val="24"/>
          <w:szCs w:val="24"/>
          <w:shd w:val="clear" w:color="auto" w:fill="FFFF00"/>
        </w:rPr>
        <w:t>delegato/custode contestualmente al versamento del saldo del prezzo.</w:t>
      </w:r>
    </w:p>
    <w:p w14:paraId="35E21C73" w14:textId="77777777" w:rsidR="00A87BD1" w:rsidRDefault="00A87BD1">
      <w:pPr>
        <w:ind w:left="0"/>
        <w:rPr>
          <w:rFonts w:ascii="Times New Roman" w:eastAsia="Arial" w:hAnsi="Times New Roman" w:cs="Times New Roman"/>
          <w:color w:val="00000A"/>
          <w:sz w:val="24"/>
          <w:szCs w:val="24"/>
        </w:rPr>
      </w:pPr>
      <w:r w:rsidRPr="00321998">
        <w:rPr>
          <w:rFonts w:ascii="Times New Roman" w:eastAsia="Arial" w:hAnsi="Times New Roman" w:cs="Times New Roman"/>
          <w:color w:val="00000A"/>
          <w:sz w:val="24"/>
          <w:szCs w:val="24"/>
          <w:shd w:val="clear" w:color="auto" w:fill="FFFF00"/>
        </w:rPr>
        <w:t>(se occupazione di altra natura: indicare i titoli eventualmente opponibili e descriverli – locazione, diritto di abitazione trascritto in data antecedente, ecc. ecc.; o indicare che il GE ha già disposto la liberazione e che l’esecuzione è in corso a cura del Custode)</w:t>
      </w:r>
    </w:p>
    <w:p w14:paraId="3E6A2944" w14:textId="77777777" w:rsidR="00A87BD1" w:rsidRDefault="00A87BD1">
      <w:pPr>
        <w:ind w:left="0"/>
        <w:rPr>
          <w:rFonts w:ascii="Times New Roman" w:eastAsia="Arial" w:hAnsi="Times New Roman" w:cs="Times New Roman"/>
          <w:color w:val="00000A"/>
          <w:sz w:val="24"/>
          <w:szCs w:val="24"/>
        </w:rPr>
      </w:pPr>
    </w:p>
    <w:p w14:paraId="09BDE61B"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b/>
          <w:bCs/>
          <w:sz w:val="24"/>
          <w:szCs w:val="24"/>
          <w:u w:val="single"/>
        </w:rPr>
        <w:t>SITUAZIONE EDILIZIA DELL'IMMOBILE</w:t>
      </w:r>
    </w:p>
    <w:p w14:paraId="55314976" w14:textId="77777777" w:rsidR="00A87BD1" w:rsidRDefault="00A87BD1">
      <w:pPr>
        <w:ind w:left="0"/>
        <w:rPr>
          <w:rFonts w:ascii="Times New Roman" w:eastAsia="Arial" w:hAnsi="Times New Roman" w:cs="Times New Roman"/>
          <w:sz w:val="24"/>
          <w:szCs w:val="24"/>
          <w:u w:val="single"/>
        </w:rPr>
      </w:pPr>
      <w:r>
        <w:rPr>
          <w:rFonts w:ascii="Times New Roman" w:eastAsia="Arial" w:hAnsi="Times New Roman" w:cs="Times New Roman"/>
          <w:sz w:val="24"/>
          <w:szCs w:val="24"/>
        </w:rPr>
        <w:t xml:space="preserve">Dalla documentazione in atti (consulenza tecnica d’ufficio redatta dall’esperto </w:t>
      </w:r>
      <w:r>
        <w:rPr>
          <w:rFonts w:ascii="Times New Roman" w:eastAsia="Arial" w:hAnsi="Times New Roman" w:cs="Times New Roman"/>
          <w:sz w:val="24"/>
          <w:szCs w:val="24"/>
        </w:rPr>
        <w:tab/>
      </w:r>
      <w:r>
        <w:rPr>
          <w:rFonts w:ascii="Times New Roman" w:eastAsia="Arial" w:hAnsi="Times New Roman" w:cs="Times New Roman"/>
          <w:sz w:val="24"/>
          <w:szCs w:val="24"/>
        </w:rPr>
        <w:tab/>
        <w:t>) risulta quanto segue.</w:t>
      </w:r>
    </w:p>
    <w:p w14:paraId="5EDC21C9"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u w:val="single"/>
        </w:rPr>
        <w:t>PRATICHE EDILIZIE</w:t>
      </w:r>
    </w:p>
    <w:p w14:paraId="3E0907C4"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L'edificio compendiante l'unità immobiliare pignorata è stato costruito in data anteriore al 1° settembre 1967;</w:t>
      </w:r>
    </w:p>
    <w:p w14:paraId="7B7BCBAE"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L'edificio compendiante l'unità immobiliare pignorata è stato costruito in forza di </w:t>
      </w:r>
    </w:p>
    <w:p w14:paraId="5741DE7A" w14:textId="77777777" w:rsidR="00A87BD1" w:rsidRDefault="00A87BD1">
      <w:pPr>
        <w:ind w:left="0"/>
        <w:rPr>
          <w:rFonts w:ascii="Times New Roman" w:eastAsia="Arial" w:hAnsi="Times New Roman" w:cs="Times New Roman"/>
          <w:sz w:val="24"/>
          <w:szCs w:val="24"/>
        </w:rPr>
      </w:pPr>
    </w:p>
    <w:p w14:paraId="1500C95C"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Per detto fabbricato è stato rilasciato certificato di agibilità n. </w:t>
      </w:r>
      <w:r>
        <w:rPr>
          <w:rFonts w:ascii="Times New Roman" w:eastAsia="Arial" w:hAnsi="Times New Roman" w:cs="Times New Roman"/>
          <w:sz w:val="24"/>
          <w:szCs w:val="24"/>
        </w:rPr>
        <w:tab/>
        <w:t xml:space="preserve"> del </w:t>
      </w:r>
      <w:r>
        <w:rPr>
          <w:rFonts w:ascii="Times New Roman" w:eastAsia="Arial" w:hAnsi="Times New Roman" w:cs="Times New Roman"/>
          <w:sz w:val="24"/>
          <w:szCs w:val="24"/>
        </w:rPr>
        <w:tab/>
        <w:t>;</w:t>
      </w:r>
    </w:p>
    <w:p w14:paraId="5A399C7F"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Per detto fabbricato è stata rilasciata licenza di abitabilità n. </w:t>
      </w:r>
      <w:r>
        <w:rPr>
          <w:rFonts w:ascii="Times New Roman" w:eastAsia="Arial" w:hAnsi="Times New Roman" w:cs="Times New Roman"/>
          <w:sz w:val="24"/>
          <w:szCs w:val="24"/>
        </w:rPr>
        <w:tab/>
        <w:t xml:space="preserve"> del </w:t>
      </w:r>
      <w:r>
        <w:rPr>
          <w:rFonts w:ascii="Times New Roman" w:eastAsia="Arial" w:hAnsi="Times New Roman" w:cs="Times New Roman"/>
          <w:sz w:val="24"/>
          <w:szCs w:val="24"/>
        </w:rPr>
        <w:tab/>
        <w:t>;</w:t>
      </w:r>
    </w:p>
    <w:p w14:paraId="6F359850" w14:textId="77777777" w:rsidR="00A87BD1" w:rsidRDefault="00A87BD1">
      <w:pPr>
        <w:ind w:left="0"/>
        <w:rPr>
          <w:rFonts w:ascii="Times New Roman" w:eastAsia="Arial" w:hAnsi="Times New Roman" w:cs="Times New Roman"/>
          <w:sz w:val="24"/>
          <w:szCs w:val="24"/>
        </w:rPr>
      </w:pPr>
    </w:p>
    <w:p w14:paraId="76212FA4"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u w:val="single"/>
        </w:rPr>
        <w:t>CONFORMITA' EDILIZIA</w:t>
      </w:r>
    </w:p>
    <w:p w14:paraId="722DAD12"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L'immobile oggetto di esecuzione</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 xml:space="preserve"> non presenta irregolarità edilizie.</w:t>
      </w:r>
    </w:p>
    <w:p w14:paraId="5D558D8A"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L'immobile oggetto di esecuzione</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 xml:space="preserve"> presenta le seguenti irregolarità edilizie:</w:t>
      </w:r>
    </w:p>
    <w:p w14:paraId="3623C6AB" w14:textId="77777777" w:rsidR="00A87BD1" w:rsidRDefault="00A87BD1">
      <w:pPr>
        <w:ind w:left="0"/>
        <w:rPr>
          <w:rFonts w:ascii="Times New Roman" w:eastAsia="Arial" w:hAnsi="Times New Roman" w:cs="Times New Roman"/>
          <w:sz w:val="24"/>
          <w:szCs w:val="24"/>
        </w:rPr>
      </w:pPr>
    </w:p>
    <w:p w14:paraId="1589584E"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In ogni caso l'aggiudicatario, ricorrendone i presupposti, potrà avvalersi delle disposizioni di cui all'art. 46 quinto comma del D.P.R. 6 giugno 2001 n. 380 ed all'art. 40, sesto comma della legge 28 febbraio 1985 n. 47.</w:t>
      </w:r>
    </w:p>
    <w:p w14:paraId="510D5511" w14:textId="77777777" w:rsidR="00A87BD1" w:rsidRDefault="00A87BD1">
      <w:pPr>
        <w:ind w:left="0"/>
        <w:rPr>
          <w:rFonts w:ascii="Times New Roman" w:eastAsia="Arial" w:hAnsi="Times New Roman" w:cs="Times New Roman"/>
          <w:sz w:val="24"/>
          <w:szCs w:val="24"/>
        </w:rPr>
      </w:pPr>
    </w:p>
    <w:p w14:paraId="078557E1" w14:textId="77777777" w:rsidR="00A87BD1" w:rsidRDefault="00A87BD1">
      <w:pPr>
        <w:ind w:left="0"/>
        <w:rPr>
          <w:rFonts w:ascii="Times New Roman" w:eastAsia="Arial" w:hAnsi="Times New Roman" w:cs="Times New Roman"/>
          <w:sz w:val="24"/>
          <w:szCs w:val="24"/>
          <w:shd w:val="clear" w:color="auto" w:fill="FFFF00"/>
        </w:rPr>
      </w:pPr>
      <w:r>
        <w:rPr>
          <w:rFonts w:ascii="Times New Roman" w:eastAsia="Arial" w:hAnsi="Times New Roman" w:cs="Times New Roman"/>
          <w:b/>
          <w:bCs/>
          <w:sz w:val="24"/>
          <w:szCs w:val="24"/>
          <w:u w:val="single"/>
          <w:shd w:val="clear" w:color="auto" w:fill="FFFF00"/>
        </w:rPr>
        <w:t>CERTIFICATO DI DESTINAZIONE URBANISTICA</w:t>
      </w:r>
    </w:p>
    <w:p w14:paraId="2188F907" w14:textId="77777777" w:rsidR="00A87BD1" w:rsidRDefault="00A87BD1">
      <w:pPr>
        <w:ind w:left="0"/>
        <w:rPr>
          <w:rFonts w:ascii="Times New Roman" w:eastAsia="Arial" w:hAnsi="Times New Roman" w:cs="Times New Roman"/>
          <w:sz w:val="24"/>
          <w:szCs w:val="24"/>
          <w:shd w:val="clear" w:color="auto" w:fill="FF0000"/>
        </w:rPr>
      </w:pPr>
      <w:r>
        <w:rPr>
          <w:rFonts w:ascii="Times New Roman" w:eastAsia="Arial" w:hAnsi="Times New Roman" w:cs="Times New Roman"/>
          <w:sz w:val="24"/>
          <w:szCs w:val="24"/>
          <w:shd w:val="clear" w:color="auto" w:fill="FFFF00"/>
        </w:rPr>
        <w:t xml:space="preserve">(se è necessario) Secondo le risultanze del certificato di destinazione urbanistica di cui all’art. 30 del D.P.R. 6 giugno 2001 n. 380, rilasciato </w:t>
      </w:r>
      <w:proofErr w:type="gramStart"/>
      <w:r>
        <w:rPr>
          <w:rFonts w:ascii="Times New Roman" w:eastAsia="Arial" w:hAnsi="Times New Roman" w:cs="Times New Roman"/>
          <w:sz w:val="24"/>
          <w:szCs w:val="24"/>
          <w:shd w:val="clear" w:color="auto" w:fill="FFFF00"/>
        </w:rPr>
        <w:t xml:space="preserve">dal </w:t>
      </w:r>
      <w:r>
        <w:rPr>
          <w:rFonts w:ascii="Times New Roman" w:eastAsia="Arial" w:hAnsi="Times New Roman" w:cs="Times New Roman"/>
          <w:sz w:val="24"/>
          <w:szCs w:val="24"/>
          <w:shd w:val="clear" w:color="auto" w:fill="FFFF00"/>
        </w:rPr>
        <w:tab/>
      </w:r>
      <w:r>
        <w:rPr>
          <w:rFonts w:ascii="Times New Roman" w:eastAsia="Arial" w:hAnsi="Times New Roman" w:cs="Times New Roman"/>
          <w:sz w:val="24"/>
          <w:szCs w:val="24"/>
          <w:shd w:val="clear" w:color="auto" w:fill="FFFF00"/>
        </w:rPr>
        <w:tab/>
        <w:t xml:space="preserve"> del</w:t>
      </w:r>
      <w:proofErr w:type="gramEnd"/>
      <w:r>
        <w:rPr>
          <w:rFonts w:ascii="Times New Roman" w:eastAsia="Arial" w:hAnsi="Times New Roman" w:cs="Times New Roman"/>
          <w:sz w:val="24"/>
          <w:szCs w:val="24"/>
          <w:shd w:val="clear" w:color="auto" w:fill="FFFF00"/>
        </w:rPr>
        <w:t xml:space="preserve"> Comune </w:t>
      </w:r>
      <w:proofErr w:type="gramStart"/>
      <w:r>
        <w:rPr>
          <w:rFonts w:ascii="Times New Roman" w:eastAsia="Arial" w:hAnsi="Times New Roman" w:cs="Times New Roman"/>
          <w:sz w:val="24"/>
          <w:szCs w:val="24"/>
          <w:shd w:val="clear" w:color="auto" w:fill="FFFF00"/>
        </w:rPr>
        <w:t xml:space="preserve">di </w:t>
      </w:r>
      <w:r>
        <w:rPr>
          <w:rFonts w:ascii="Times New Roman" w:eastAsia="Arial" w:hAnsi="Times New Roman" w:cs="Times New Roman"/>
          <w:sz w:val="24"/>
          <w:szCs w:val="24"/>
          <w:shd w:val="clear" w:color="auto" w:fill="FFFF00"/>
        </w:rPr>
        <w:tab/>
        <w:t xml:space="preserve"> in</w:t>
      </w:r>
      <w:proofErr w:type="gramEnd"/>
      <w:r>
        <w:rPr>
          <w:rFonts w:ascii="Times New Roman" w:eastAsia="Arial" w:hAnsi="Times New Roman" w:cs="Times New Roman"/>
          <w:sz w:val="24"/>
          <w:szCs w:val="24"/>
          <w:shd w:val="clear" w:color="auto" w:fill="FFFF00"/>
        </w:rPr>
        <w:t xml:space="preserve"> data </w:t>
      </w:r>
      <w:r>
        <w:rPr>
          <w:rFonts w:ascii="Times New Roman" w:eastAsia="Arial" w:hAnsi="Times New Roman" w:cs="Times New Roman"/>
          <w:sz w:val="24"/>
          <w:szCs w:val="24"/>
          <w:shd w:val="clear" w:color="auto" w:fill="FFFF00"/>
        </w:rPr>
        <w:tab/>
        <w:t xml:space="preserve"> in atti, i terreni oggetto del presente avviso ricadono: </w:t>
      </w:r>
      <w:r>
        <w:rPr>
          <w:rFonts w:ascii="Times New Roman" w:eastAsia="Arial" w:hAnsi="Times New Roman" w:cs="Times New Roman"/>
          <w:sz w:val="24"/>
          <w:szCs w:val="24"/>
          <w:shd w:val="clear" w:color="auto" w:fill="FFFF00"/>
        </w:rPr>
        <w:tab/>
      </w:r>
      <w:r>
        <w:rPr>
          <w:rFonts w:ascii="Times New Roman" w:eastAsia="Arial" w:hAnsi="Times New Roman" w:cs="Times New Roman"/>
          <w:sz w:val="24"/>
          <w:szCs w:val="24"/>
          <w:shd w:val="clear" w:color="auto" w:fill="FFFF00"/>
        </w:rPr>
        <w:tab/>
        <w:t xml:space="preserve">. </w:t>
      </w:r>
    </w:p>
    <w:p w14:paraId="1EC6546A" w14:textId="77777777" w:rsidR="00A87BD1" w:rsidRDefault="00A87BD1">
      <w:pPr>
        <w:ind w:left="0"/>
        <w:rPr>
          <w:rFonts w:ascii="Times New Roman" w:eastAsia="Arial" w:hAnsi="Times New Roman" w:cs="Times New Roman"/>
          <w:color w:val="FF0000"/>
          <w:sz w:val="24"/>
          <w:szCs w:val="24"/>
          <w:shd w:val="clear" w:color="auto" w:fill="FFFF00"/>
        </w:rPr>
      </w:pPr>
    </w:p>
    <w:p w14:paraId="39A13C4D"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b/>
          <w:bCs/>
          <w:sz w:val="24"/>
          <w:szCs w:val="24"/>
          <w:u w:val="single"/>
        </w:rPr>
        <w:t>CERTIFICAZIONE ENERGETICA</w:t>
      </w:r>
    </w:p>
    <w:p w14:paraId="79932EFC" w14:textId="77777777" w:rsidR="00A87BD1" w:rsidRDefault="00A87BD1">
      <w:pPr>
        <w:ind w:left="0"/>
        <w:rPr>
          <w:rFonts w:ascii="Times New Roman" w:eastAsia="Arial" w:hAnsi="Times New Roman" w:cs="Times New Roman"/>
          <w:sz w:val="24"/>
          <w:szCs w:val="24"/>
          <w:shd w:val="clear" w:color="auto" w:fill="FFFF00"/>
        </w:rPr>
      </w:pPr>
      <w:r>
        <w:rPr>
          <w:rFonts w:ascii="Times New Roman" w:eastAsia="Arial" w:hAnsi="Times New Roman" w:cs="Times New Roman"/>
          <w:sz w:val="24"/>
          <w:szCs w:val="24"/>
        </w:rPr>
        <w:t xml:space="preserve">Si segnala, con riferimento al </w:t>
      </w:r>
      <w:proofErr w:type="spellStart"/>
      <w:r>
        <w:rPr>
          <w:rFonts w:ascii="Times New Roman" w:eastAsia="Arial" w:hAnsi="Times New Roman" w:cs="Times New Roman"/>
          <w:sz w:val="24"/>
          <w:szCs w:val="24"/>
        </w:rPr>
        <w:t>D.Lgs.</w:t>
      </w:r>
      <w:proofErr w:type="spellEnd"/>
      <w:r>
        <w:rPr>
          <w:rFonts w:ascii="Times New Roman" w:eastAsia="Arial" w:hAnsi="Times New Roman" w:cs="Times New Roman"/>
          <w:sz w:val="24"/>
          <w:szCs w:val="24"/>
        </w:rPr>
        <w:t xml:space="preserve"> 192/2005, ed in particolare all'obbligo di cui all'art. 6, comma 1 bis di dotare l'immobile dell'attestato di prestazione energetica, che agli atti non risulta se l'immobile oggetto di vendita sia dotato del detto attestato.</w:t>
      </w:r>
    </w:p>
    <w:p w14:paraId="1E7E71A9"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shd w:val="clear" w:color="auto" w:fill="FFFF00"/>
        </w:rPr>
        <w:t>OPPURE</w:t>
      </w:r>
    </w:p>
    <w:p w14:paraId="73DB1A76" w14:textId="77777777" w:rsidR="00A87BD1" w:rsidRDefault="00A87BD1">
      <w:pPr>
        <w:ind w:left="0"/>
        <w:rPr>
          <w:rFonts w:ascii="Times New Roman" w:eastAsia="Arial" w:hAnsi="Times New Roman" w:cs="Times New Roman"/>
          <w:sz w:val="24"/>
          <w:szCs w:val="24"/>
          <w:shd w:val="clear" w:color="auto" w:fill="FFFF00"/>
        </w:rPr>
      </w:pPr>
      <w:r>
        <w:rPr>
          <w:rFonts w:ascii="Times New Roman" w:eastAsia="Arial" w:hAnsi="Times New Roman" w:cs="Times New Roman"/>
          <w:sz w:val="24"/>
          <w:szCs w:val="24"/>
        </w:rPr>
        <w:t xml:space="preserve">Si segnala, con riferimento al </w:t>
      </w:r>
      <w:proofErr w:type="spellStart"/>
      <w:r>
        <w:rPr>
          <w:rFonts w:ascii="Times New Roman" w:eastAsia="Arial" w:hAnsi="Times New Roman" w:cs="Times New Roman"/>
          <w:sz w:val="24"/>
          <w:szCs w:val="24"/>
        </w:rPr>
        <w:t>D.Lgs.</w:t>
      </w:r>
      <w:proofErr w:type="spellEnd"/>
      <w:r>
        <w:rPr>
          <w:rFonts w:ascii="Times New Roman" w:eastAsia="Arial" w:hAnsi="Times New Roman" w:cs="Times New Roman"/>
          <w:sz w:val="24"/>
          <w:szCs w:val="24"/>
        </w:rPr>
        <w:t xml:space="preserve"> 192/2005, ed in particolare all'obbligo di cui all'art. 6, comma 1 bis di dotare l'immobile dell'attestato di prestazione energetica, che agli atti risulta che l'immobile oggetto di vendita non è dotato del detto attestato.</w:t>
      </w:r>
    </w:p>
    <w:p w14:paraId="3793184E"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shd w:val="clear" w:color="auto" w:fill="FFFF00"/>
        </w:rPr>
        <w:t>OPPURE</w:t>
      </w:r>
    </w:p>
    <w:p w14:paraId="2118307E"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Si segnala, con riferimento al </w:t>
      </w:r>
      <w:proofErr w:type="spellStart"/>
      <w:r>
        <w:rPr>
          <w:rFonts w:ascii="Times New Roman" w:eastAsia="Arial" w:hAnsi="Times New Roman" w:cs="Times New Roman"/>
          <w:sz w:val="24"/>
          <w:szCs w:val="24"/>
        </w:rPr>
        <w:t>D.Lgs.</w:t>
      </w:r>
      <w:proofErr w:type="spellEnd"/>
      <w:r>
        <w:rPr>
          <w:rFonts w:ascii="Times New Roman" w:eastAsia="Arial" w:hAnsi="Times New Roman" w:cs="Times New Roman"/>
          <w:sz w:val="24"/>
          <w:szCs w:val="24"/>
        </w:rPr>
        <w:t xml:space="preserve"> 192/2005, che l'immobile è dotato dell'attestato di prestazione energetica n. </w:t>
      </w:r>
      <w:r>
        <w:rPr>
          <w:rFonts w:ascii="Times New Roman" w:eastAsia="Arial" w:hAnsi="Times New Roman" w:cs="Times New Roman"/>
          <w:sz w:val="24"/>
          <w:szCs w:val="24"/>
        </w:rPr>
        <w:tab/>
      </w:r>
      <w:r>
        <w:rPr>
          <w:rFonts w:ascii="Times New Roman" w:eastAsia="Arial" w:hAnsi="Times New Roman" w:cs="Times New Roman"/>
          <w:sz w:val="24"/>
          <w:szCs w:val="24"/>
        </w:rPr>
        <w:tab/>
        <w:t>redatto in data</w:t>
      </w:r>
      <w:r>
        <w:rPr>
          <w:rFonts w:ascii="Times New Roman" w:eastAsia="Arial" w:hAnsi="Times New Roman" w:cs="Times New Roman"/>
          <w:sz w:val="24"/>
          <w:szCs w:val="24"/>
        </w:rPr>
        <w:tab/>
      </w:r>
      <w:r>
        <w:rPr>
          <w:rFonts w:ascii="Times New Roman" w:eastAsia="Arial" w:hAnsi="Times New Roman" w:cs="Times New Roman"/>
          <w:sz w:val="24"/>
          <w:szCs w:val="24"/>
        </w:rPr>
        <w:tab/>
        <w:t xml:space="preserve">, classe </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w:t>
      </w:r>
    </w:p>
    <w:p w14:paraId="3809288B" w14:textId="77777777" w:rsidR="00A87BD1" w:rsidRDefault="00A87BD1">
      <w:pPr>
        <w:ind w:left="0"/>
        <w:rPr>
          <w:rFonts w:ascii="Times New Roman" w:eastAsia="Arial" w:hAnsi="Times New Roman" w:cs="Times New Roman"/>
          <w:sz w:val="24"/>
          <w:szCs w:val="24"/>
        </w:rPr>
      </w:pPr>
    </w:p>
    <w:p w14:paraId="52651D02"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b/>
          <w:bCs/>
          <w:sz w:val="24"/>
          <w:szCs w:val="24"/>
          <w:u w:val="single"/>
        </w:rPr>
        <w:t>SPESE CONDOMINIALI</w:t>
      </w:r>
    </w:p>
    <w:p w14:paraId="0C16BEA1"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Si invitano gli interessati all'acquisto a ricavare il dato dalla perizia in atti ovvero a richiedere aggiornamenti al Custode giudiziario: si fa in ogni caso espresso richiamo ai limiti di cui all'art. 63 disp. </w:t>
      </w:r>
      <w:r w:rsidRPr="00007239">
        <w:rPr>
          <w:rFonts w:ascii="Times New Roman" w:eastAsia="Arial" w:hAnsi="Times New Roman" w:cs="Times New Roman"/>
          <w:sz w:val="24"/>
          <w:szCs w:val="24"/>
        </w:rPr>
        <w:t>att.</w:t>
      </w:r>
      <w:r w:rsidR="009F084D">
        <w:rPr>
          <w:rFonts w:ascii="Times New Roman" w:eastAsia="Arial" w:hAnsi="Times New Roman" w:cs="Times New Roman"/>
          <w:sz w:val="24"/>
          <w:szCs w:val="24"/>
        </w:rPr>
        <w:t xml:space="preserve"> c.c.</w:t>
      </w:r>
    </w:p>
    <w:p w14:paraId="5F9BE55A" w14:textId="77777777" w:rsidR="00A87BD1" w:rsidRDefault="00A87BD1">
      <w:pPr>
        <w:ind w:left="0"/>
        <w:rPr>
          <w:rFonts w:ascii="Times New Roman" w:eastAsia="Arial" w:hAnsi="Times New Roman" w:cs="Times New Roman"/>
          <w:sz w:val="24"/>
          <w:szCs w:val="24"/>
        </w:rPr>
      </w:pPr>
    </w:p>
    <w:p w14:paraId="7ABA96BE" w14:textId="77777777" w:rsidR="00A87BD1" w:rsidRDefault="00A87BD1">
      <w:pPr>
        <w:ind w:left="0"/>
        <w:rPr>
          <w:rFonts w:ascii="Times New Roman" w:eastAsia="Arial" w:hAnsi="Times New Roman" w:cs="Times New Roman"/>
          <w:color w:val="00000A"/>
          <w:sz w:val="24"/>
          <w:szCs w:val="24"/>
          <w:shd w:val="clear" w:color="auto" w:fill="FFFF00"/>
        </w:rPr>
      </w:pPr>
      <w:r>
        <w:rPr>
          <w:rFonts w:ascii="Times New Roman" w:eastAsia="Arial" w:hAnsi="Times New Roman" w:cs="Times New Roman"/>
          <w:b/>
          <w:bCs/>
          <w:sz w:val="24"/>
          <w:szCs w:val="24"/>
          <w:u w:val="single"/>
          <w:shd w:val="clear" w:color="auto" w:fill="FFFF00"/>
        </w:rPr>
        <w:t>FORMALITA' NON CANCELLABILI</w:t>
      </w:r>
    </w:p>
    <w:p w14:paraId="6335EA30" w14:textId="77777777" w:rsidR="00A87BD1" w:rsidRDefault="009F084D">
      <w:pPr>
        <w:ind w:left="0"/>
        <w:rPr>
          <w:rFonts w:ascii="Times New Roman" w:eastAsia="Arial" w:hAnsi="Times New Roman" w:cs="Times New Roman"/>
          <w:color w:val="00000A"/>
          <w:sz w:val="24"/>
          <w:szCs w:val="24"/>
          <w:shd w:val="clear" w:color="auto" w:fill="FFFF00"/>
        </w:rPr>
      </w:pPr>
      <w:r>
        <w:rPr>
          <w:rFonts w:ascii="Times New Roman" w:eastAsia="Arial" w:hAnsi="Times New Roman" w:cs="Times New Roman"/>
          <w:color w:val="00000A"/>
          <w:sz w:val="24"/>
          <w:szCs w:val="24"/>
          <w:shd w:val="clear" w:color="auto" w:fill="FFFF00"/>
        </w:rPr>
        <w:t xml:space="preserve">In caso di </w:t>
      </w:r>
      <w:r w:rsidR="00A87BD1">
        <w:rPr>
          <w:rFonts w:ascii="Times New Roman" w:eastAsia="Arial" w:hAnsi="Times New Roman" w:cs="Times New Roman"/>
          <w:color w:val="00000A"/>
          <w:sz w:val="24"/>
          <w:szCs w:val="24"/>
          <w:shd w:val="clear" w:color="auto" w:fill="FFFF00"/>
        </w:rPr>
        <w:t>divisione</w:t>
      </w:r>
    </w:p>
    <w:p w14:paraId="26661452" w14:textId="77777777" w:rsidR="00A87BD1" w:rsidRDefault="00A87BD1">
      <w:pPr>
        <w:ind w:left="0"/>
        <w:rPr>
          <w:shd w:val="clear" w:color="auto" w:fill="FF0000"/>
        </w:rPr>
      </w:pPr>
      <w:r>
        <w:rPr>
          <w:rFonts w:ascii="Times New Roman" w:eastAsia="Arial" w:hAnsi="Times New Roman" w:cs="Times New Roman"/>
          <w:color w:val="00000A"/>
          <w:sz w:val="24"/>
          <w:szCs w:val="24"/>
          <w:shd w:val="clear" w:color="auto" w:fill="FFFF00"/>
        </w:rPr>
        <w:t xml:space="preserve">Si segnala che non costituisce formalità di pregiudizio e non sarà cancellabile la domanda di </w:t>
      </w:r>
      <w:r>
        <w:rPr>
          <w:rFonts w:ascii="Times New Roman" w:eastAsia="Arial" w:hAnsi="Times New Roman" w:cs="Times New Roman"/>
          <w:color w:val="00000A"/>
          <w:sz w:val="24"/>
          <w:szCs w:val="24"/>
          <w:shd w:val="clear" w:color="auto" w:fill="FFFF00"/>
        </w:rPr>
        <w:lastRenderedPageBreak/>
        <w:t>divisione giudiziale originata dal presente giudizio.</w:t>
      </w:r>
    </w:p>
    <w:p w14:paraId="3526624F" w14:textId="77777777" w:rsidR="00A87BD1" w:rsidRDefault="00A87BD1">
      <w:pPr>
        <w:ind w:left="0"/>
        <w:rPr>
          <w:shd w:val="clear" w:color="auto" w:fill="FF0000"/>
        </w:rPr>
      </w:pPr>
    </w:p>
    <w:p w14:paraId="1C964658" w14:textId="77777777" w:rsidR="00A87BD1" w:rsidRPr="00AE14B2" w:rsidRDefault="009F084D">
      <w:pPr>
        <w:ind w:left="0"/>
        <w:rPr>
          <w:rFonts w:ascii="Times New Roman" w:eastAsia="Arial" w:hAnsi="Times New Roman" w:cs="Times New Roman"/>
          <w:color w:val="00000A"/>
          <w:sz w:val="24"/>
          <w:szCs w:val="24"/>
          <w:highlight w:val="yellow"/>
          <w:shd w:val="clear" w:color="auto" w:fill="FF0000"/>
        </w:rPr>
      </w:pPr>
      <w:r w:rsidRPr="00AE14B2">
        <w:rPr>
          <w:rFonts w:ascii="Times New Roman" w:eastAsia="Arial" w:hAnsi="Times New Roman" w:cs="Times New Roman"/>
          <w:color w:val="00000A"/>
          <w:sz w:val="24"/>
          <w:szCs w:val="24"/>
          <w:highlight w:val="yellow"/>
          <w:shd w:val="clear" w:color="auto" w:fill="FF0000"/>
        </w:rPr>
        <w:t xml:space="preserve">In caso di </w:t>
      </w:r>
      <w:r w:rsidR="00A87BD1" w:rsidRPr="00AE14B2">
        <w:rPr>
          <w:rFonts w:ascii="Times New Roman" w:eastAsia="Arial" w:hAnsi="Times New Roman" w:cs="Times New Roman"/>
          <w:color w:val="00000A"/>
          <w:sz w:val="24"/>
          <w:szCs w:val="24"/>
          <w:highlight w:val="yellow"/>
          <w:shd w:val="clear" w:color="auto" w:fill="FF0000"/>
        </w:rPr>
        <w:t xml:space="preserve">formalità di cui </w:t>
      </w:r>
      <w:r w:rsidRPr="00AE14B2">
        <w:rPr>
          <w:rFonts w:ascii="Times New Roman" w:eastAsia="Arial" w:hAnsi="Times New Roman" w:cs="Times New Roman"/>
          <w:color w:val="00000A"/>
          <w:sz w:val="24"/>
          <w:szCs w:val="24"/>
          <w:highlight w:val="yellow"/>
          <w:shd w:val="clear" w:color="auto" w:fill="FF0000"/>
        </w:rPr>
        <w:t xml:space="preserve">non verrà disposta </w:t>
      </w:r>
      <w:r w:rsidR="00A87BD1" w:rsidRPr="00AE14B2">
        <w:rPr>
          <w:rFonts w:ascii="Times New Roman" w:eastAsia="Arial" w:hAnsi="Times New Roman" w:cs="Times New Roman"/>
          <w:color w:val="00000A"/>
          <w:sz w:val="24"/>
          <w:szCs w:val="24"/>
          <w:highlight w:val="yellow"/>
          <w:shd w:val="clear" w:color="auto" w:fill="FF0000"/>
        </w:rPr>
        <w:t>l</w:t>
      </w:r>
      <w:r w:rsidRPr="00AE14B2">
        <w:rPr>
          <w:rFonts w:ascii="Times New Roman" w:eastAsia="Arial" w:hAnsi="Times New Roman" w:cs="Times New Roman"/>
          <w:color w:val="00000A"/>
          <w:sz w:val="24"/>
          <w:szCs w:val="24"/>
          <w:highlight w:val="yellow"/>
          <w:shd w:val="clear" w:color="auto" w:fill="FF0000"/>
        </w:rPr>
        <w:t>a cancellazione</w:t>
      </w:r>
      <w:r w:rsidR="00A87BD1" w:rsidRPr="00AE14B2">
        <w:rPr>
          <w:rFonts w:ascii="Times New Roman" w:eastAsia="Arial" w:hAnsi="Times New Roman" w:cs="Times New Roman"/>
          <w:color w:val="00000A"/>
          <w:sz w:val="24"/>
          <w:szCs w:val="24"/>
          <w:highlight w:val="yellow"/>
          <w:shd w:val="clear" w:color="auto" w:fill="FF0000"/>
        </w:rPr>
        <w:t>:</w:t>
      </w:r>
    </w:p>
    <w:p w14:paraId="4C15690C" w14:textId="77777777" w:rsidR="00A87BD1" w:rsidRPr="00AE14B2" w:rsidRDefault="00A87BD1">
      <w:pPr>
        <w:ind w:left="0"/>
        <w:rPr>
          <w:rFonts w:ascii="Times New Roman" w:eastAsia="Arial" w:hAnsi="Times New Roman" w:cs="Times New Roman"/>
          <w:b/>
          <w:bCs/>
          <w:sz w:val="24"/>
          <w:szCs w:val="24"/>
          <w:highlight w:val="yellow"/>
          <w:u w:val="single"/>
          <w:shd w:val="clear" w:color="auto" w:fill="FFFF00"/>
        </w:rPr>
      </w:pPr>
      <w:r w:rsidRPr="00AE14B2">
        <w:rPr>
          <w:rFonts w:ascii="Times New Roman" w:eastAsia="Arial" w:hAnsi="Times New Roman" w:cs="Times New Roman"/>
          <w:color w:val="00000A"/>
          <w:sz w:val="24"/>
          <w:szCs w:val="24"/>
          <w:highlight w:val="yellow"/>
          <w:shd w:val="clear" w:color="auto" w:fill="FF0000"/>
        </w:rPr>
        <w:t xml:space="preserve">Si segnala che quanto oggetto di vendita risulta gravato dalla seguente formalità non cancellabile in forza del decreto di trasferimento: trascrizione eseguita in data </w:t>
      </w:r>
      <w:r w:rsidRPr="00AE14B2">
        <w:rPr>
          <w:rFonts w:ascii="Times New Roman" w:eastAsia="Arial" w:hAnsi="Times New Roman" w:cs="Times New Roman"/>
          <w:color w:val="00000A"/>
          <w:sz w:val="24"/>
          <w:szCs w:val="24"/>
          <w:highlight w:val="yellow"/>
          <w:shd w:val="clear" w:color="auto" w:fill="FF0000"/>
        </w:rPr>
        <w:tab/>
        <w:t xml:space="preserve"> ai numeri </w:t>
      </w:r>
      <w:r w:rsidRPr="00AE14B2">
        <w:rPr>
          <w:rFonts w:ascii="Times New Roman" w:eastAsia="Arial" w:hAnsi="Times New Roman" w:cs="Times New Roman"/>
          <w:color w:val="00000A"/>
          <w:sz w:val="24"/>
          <w:szCs w:val="24"/>
          <w:highlight w:val="yellow"/>
          <w:shd w:val="clear" w:color="auto" w:fill="FF0000"/>
        </w:rPr>
        <w:tab/>
      </w:r>
    </w:p>
    <w:p w14:paraId="6C6BCB59" w14:textId="77777777" w:rsidR="00A87BD1" w:rsidRPr="00AE14B2" w:rsidRDefault="00A87BD1">
      <w:pPr>
        <w:ind w:left="0"/>
        <w:rPr>
          <w:rFonts w:ascii="Times New Roman" w:eastAsia="Arial" w:hAnsi="Times New Roman" w:cs="Times New Roman"/>
          <w:sz w:val="24"/>
          <w:szCs w:val="24"/>
          <w:highlight w:val="yellow"/>
          <w:shd w:val="clear" w:color="auto" w:fill="FFFF00"/>
        </w:rPr>
      </w:pPr>
      <w:r w:rsidRPr="00AE14B2">
        <w:rPr>
          <w:rFonts w:ascii="Times New Roman" w:eastAsia="Arial" w:hAnsi="Times New Roman" w:cs="Times New Roman"/>
          <w:b/>
          <w:bCs/>
          <w:sz w:val="24"/>
          <w:szCs w:val="24"/>
          <w:highlight w:val="yellow"/>
          <w:u w:val="single"/>
          <w:shd w:val="clear" w:color="auto" w:fill="FFFF00"/>
        </w:rPr>
        <w:t>IMMOBILE GRAVATO DA MUTUO FONDIARIO</w:t>
      </w:r>
    </w:p>
    <w:p w14:paraId="7E64F4F0" w14:textId="77777777" w:rsidR="00A87BD1" w:rsidRDefault="00A87BD1">
      <w:pPr>
        <w:ind w:left="0"/>
        <w:rPr>
          <w:rFonts w:ascii="Times New Roman" w:eastAsia="Arial" w:hAnsi="Times New Roman" w:cs="Times New Roman"/>
          <w:b/>
          <w:bCs/>
          <w:sz w:val="24"/>
          <w:szCs w:val="24"/>
          <w:u w:val="single"/>
        </w:rPr>
      </w:pPr>
      <w:r w:rsidRPr="00AE14B2">
        <w:rPr>
          <w:rFonts w:ascii="Times New Roman" w:eastAsia="Arial" w:hAnsi="Times New Roman" w:cs="Times New Roman"/>
          <w:sz w:val="24"/>
          <w:szCs w:val="24"/>
          <w:highlight w:val="yellow"/>
          <w:shd w:val="clear" w:color="auto" w:fill="FFFF00"/>
        </w:rPr>
        <w:t>Si legga infra (punto B.4) per le modalità di eventuale subentro nel mutuo originario.</w:t>
      </w:r>
    </w:p>
    <w:p w14:paraId="021592B4" w14:textId="77777777" w:rsidR="00A87BD1" w:rsidRDefault="00A87BD1">
      <w:pPr>
        <w:ind w:left="0"/>
        <w:rPr>
          <w:rFonts w:ascii="Times New Roman" w:eastAsia="Arial" w:hAnsi="Times New Roman" w:cs="Times New Roman"/>
          <w:b/>
          <w:bCs/>
          <w:sz w:val="24"/>
          <w:szCs w:val="24"/>
          <w:u w:val="single"/>
        </w:rPr>
      </w:pPr>
    </w:p>
    <w:p w14:paraId="10A9AC14"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b/>
          <w:bCs/>
          <w:sz w:val="24"/>
          <w:szCs w:val="24"/>
          <w:u w:val="single"/>
        </w:rPr>
        <w:t>ULTERIORI PRECISAZIONI</w:t>
      </w:r>
    </w:p>
    <w:p w14:paraId="583B46F2"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L’immobile è posto in vendita a corpo e non a misura, nello stato di fatto e di diritto in cui si trova, anche in relazione alla normativa edilizia, con tutte le pertinenze, accessori, ragioni e azioni, eventuali servitù attive e passive.</w:t>
      </w:r>
    </w:p>
    <w:p w14:paraId="751D8DEC"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La presente vendita non è soggetta alle norme concernenti la garanzia per vizi o mancanza di qualità, né potrà essere revocata per alcun motivo: l’esistenza di eventuali vizi, mancanza di qualità o difformità della cosa venduta, oneri di qualsiasi genere – ivi compresi, ad esempio, quelli urbanistici ovvero derivanti dalla eventuale necessita di adeguamento di impianti alle leggi vigenti, spese condominiali non pagate dal debitore – per qualsiasi motivo non considerati, anche se occulti e/o comunque non evidenziati in perizia, nonché qualunque altra difformità o vizio anche rispetto allo stato dell’immobile al momento dell’accesso da parte dell’aggiudicatario per la visita, non potranno dar luogo ad alcun risarcimento, indennità o riduzione del prezzo.</w:t>
      </w:r>
    </w:p>
    <w:p w14:paraId="09DA990A" w14:textId="77777777" w:rsidR="00A87BD1" w:rsidRDefault="00A87BD1">
      <w:pPr>
        <w:ind w:left="0"/>
        <w:rPr>
          <w:rFonts w:ascii="Times New Roman" w:eastAsia="Arial" w:hAnsi="Times New Roman" w:cs="Times New Roman"/>
          <w:b/>
          <w:sz w:val="24"/>
          <w:szCs w:val="24"/>
        </w:rPr>
      </w:pPr>
      <w:r>
        <w:rPr>
          <w:rFonts w:ascii="Times New Roman" w:eastAsia="Arial" w:hAnsi="Times New Roman" w:cs="Times New Roman"/>
          <w:sz w:val="24"/>
          <w:szCs w:val="24"/>
        </w:rPr>
        <w:t>Per una più accurata descrizione dell'immobile e del suo stato interno ed esterno, si fa rinvio alla relazione di perizia depositata dall'esperto nella procedura esecutiva, consultabile sui siti internet di cui infra.</w:t>
      </w:r>
    </w:p>
    <w:p w14:paraId="222DC351" w14:textId="77777777" w:rsidR="00A87BD1" w:rsidRDefault="00A87BD1">
      <w:pPr>
        <w:ind w:left="0"/>
        <w:rPr>
          <w:rFonts w:ascii="Times New Roman" w:eastAsia="Arial" w:hAnsi="Times New Roman" w:cs="Times New Roman"/>
          <w:b/>
          <w:sz w:val="24"/>
          <w:szCs w:val="24"/>
        </w:rPr>
      </w:pPr>
    </w:p>
    <w:p w14:paraId="50AAB41F" w14:textId="77777777" w:rsidR="00A87BD1" w:rsidRDefault="00A87BD1">
      <w:pPr>
        <w:ind w:left="0"/>
        <w:jc w:val="center"/>
        <w:rPr>
          <w:rFonts w:ascii="Times New Roman" w:eastAsia="Arial" w:hAnsi="Times New Roman" w:cs="Times New Roman"/>
          <w:b/>
          <w:color w:val="000000"/>
          <w:sz w:val="24"/>
          <w:szCs w:val="24"/>
        </w:rPr>
      </w:pPr>
      <w:r>
        <w:rPr>
          <w:rFonts w:ascii="Times New Roman" w:eastAsia="Arial" w:hAnsi="Times New Roman" w:cs="Times New Roman"/>
          <w:b/>
          <w:sz w:val="24"/>
          <w:szCs w:val="24"/>
        </w:rPr>
        <w:t>***</w:t>
      </w:r>
    </w:p>
    <w:p w14:paraId="3FCCDDDB" w14:textId="77777777" w:rsidR="00A87BD1" w:rsidRDefault="00A87BD1">
      <w:pPr>
        <w:widowControl/>
        <w:spacing w:line="100" w:lineRule="atLeast"/>
        <w:ind w:left="0"/>
        <w:jc w:val="center"/>
        <w:rPr>
          <w:rFonts w:ascii="Times New Roman" w:eastAsia="Arial" w:hAnsi="Times New Roman" w:cs="Times New Roman"/>
          <w:b/>
          <w:color w:val="000000"/>
          <w:sz w:val="24"/>
          <w:szCs w:val="24"/>
        </w:rPr>
      </w:pPr>
    </w:p>
    <w:p w14:paraId="3167F72C" w14:textId="77777777" w:rsidR="00A87BD1" w:rsidRDefault="00A87BD1">
      <w:pPr>
        <w:widowControl/>
        <w:spacing w:line="100" w:lineRule="atLeast"/>
        <w:ind w:left="0"/>
        <w:jc w:val="center"/>
        <w:rPr>
          <w:rFonts w:ascii="Times New Roman" w:eastAsia="Arial" w:hAnsi="Times New Roman" w:cs="Times New Roman"/>
          <w:b/>
          <w:sz w:val="24"/>
          <w:szCs w:val="24"/>
        </w:rPr>
      </w:pPr>
      <w:r>
        <w:rPr>
          <w:rFonts w:ascii="Times New Roman" w:eastAsia="Arial" w:hAnsi="Times New Roman" w:cs="Times New Roman"/>
          <w:b/>
          <w:color w:val="000000"/>
          <w:sz w:val="24"/>
          <w:szCs w:val="24"/>
        </w:rPr>
        <w:t>RIASSUNTO CONDIZIONI E MODALITA' DELLA PRESENTE VENDITA</w:t>
      </w:r>
    </w:p>
    <w:p w14:paraId="7C8219F0" w14:textId="77777777" w:rsidR="00A87BD1" w:rsidRDefault="00A87BD1">
      <w:pPr>
        <w:widowControl/>
        <w:spacing w:line="100" w:lineRule="atLeast"/>
        <w:ind w:left="0"/>
        <w:jc w:val="center"/>
        <w:rPr>
          <w:rFonts w:ascii="Times New Roman" w:eastAsia="Arial" w:hAnsi="Times New Roman" w:cs="Times New Roman"/>
          <w:b/>
          <w:sz w:val="24"/>
          <w:szCs w:val="24"/>
        </w:rPr>
      </w:pPr>
    </w:p>
    <w:tbl>
      <w:tblPr>
        <w:tblW w:w="0" w:type="auto"/>
        <w:tblInd w:w="100" w:type="dxa"/>
        <w:tblLayout w:type="fixed"/>
        <w:tblCellMar>
          <w:top w:w="100" w:type="dxa"/>
          <w:left w:w="100" w:type="dxa"/>
          <w:bottom w:w="100" w:type="dxa"/>
          <w:right w:w="100" w:type="dxa"/>
        </w:tblCellMar>
        <w:tblLook w:val="0000" w:firstRow="0" w:lastRow="0" w:firstColumn="0" w:lastColumn="0" w:noHBand="0" w:noVBand="0"/>
      </w:tblPr>
      <w:tblGrid>
        <w:gridCol w:w="9698"/>
      </w:tblGrid>
      <w:tr w:rsidR="00A87BD1" w14:paraId="64542980" w14:textId="77777777" w:rsidTr="00087E78">
        <w:trPr>
          <w:trHeight w:val="4775"/>
        </w:trPr>
        <w:tc>
          <w:tcPr>
            <w:tcW w:w="9698" w:type="dxa"/>
            <w:tcBorders>
              <w:top w:val="single" w:sz="8" w:space="0" w:color="000000"/>
              <w:left w:val="single" w:sz="8" w:space="0" w:color="000000"/>
              <w:bottom w:val="single" w:sz="8" w:space="0" w:color="000000"/>
              <w:right w:val="single" w:sz="8" w:space="0" w:color="000000"/>
            </w:tcBorders>
          </w:tcPr>
          <w:p w14:paraId="262A0CEB" w14:textId="77777777" w:rsidR="00A87BD1" w:rsidRDefault="00A87BD1">
            <w:pPr>
              <w:spacing w:line="100" w:lineRule="atLeast"/>
              <w:ind w:left="0"/>
              <w:jc w:val="left"/>
              <w:rPr>
                <w:rFonts w:ascii="Times New Roman" w:eastAsia="Arial" w:hAnsi="Times New Roman" w:cs="Times New Roman"/>
                <w:b/>
                <w:sz w:val="24"/>
                <w:szCs w:val="24"/>
              </w:rPr>
            </w:pPr>
            <w:r>
              <w:rPr>
                <w:rFonts w:ascii="Times New Roman" w:eastAsia="Arial" w:hAnsi="Times New Roman" w:cs="Times New Roman"/>
                <w:b/>
                <w:sz w:val="24"/>
                <w:szCs w:val="24"/>
              </w:rPr>
              <w:t>PREZZO BASE: € ,00</w:t>
            </w:r>
          </w:p>
          <w:p w14:paraId="363E493F" w14:textId="77777777" w:rsidR="00A87BD1" w:rsidRDefault="00A87BD1">
            <w:pPr>
              <w:spacing w:line="100" w:lineRule="atLeast"/>
              <w:ind w:left="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OFFERTA MINIMA: € ,00 </w:t>
            </w:r>
          </w:p>
          <w:p w14:paraId="0E8CC05E" w14:textId="77777777" w:rsidR="00A87BD1" w:rsidRDefault="00A87BD1">
            <w:pPr>
              <w:spacing w:line="100" w:lineRule="atLeast"/>
              <w:ind w:left="0"/>
              <w:jc w:val="left"/>
              <w:rPr>
                <w:rFonts w:ascii="Times New Roman" w:eastAsia="Arial" w:hAnsi="Times New Roman" w:cs="Times New Roman"/>
                <w:b/>
                <w:sz w:val="24"/>
                <w:szCs w:val="24"/>
              </w:rPr>
            </w:pPr>
            <w:r>
              <w:rPr>
                <w:rFonts w:ascii="Times New Roman" w:eastAsia="Arial" w:hAnsi="Times New Roman" w:cs="Times New Roman"/>
                <w:b/>
                <w:sz w:val="24"/>
                <w:szCs w:val="24"/>
              </w:rPr>
              <w:t>RILANCIO MINIMO IN CASO DI GARA: € ,00</w:t>
            </w:r>
          </w:p>
          <w:p w14:paraId="48BC9EC1" w14:textId="77777777" w:rsidR="00A87BD1" w:rsidRDefault="00A87BD1">
            <w:pPr>
              <w:spacing w:line="100" w:lineRule="atLeast"/>
              <w:ind w:left="0"/>
              <w:rPr>
                <w:rFonts w:ascii="Times New Roman" w:eastAsia="Arial" w:hAnsi="Times New Roman" w:cs="Times New Roman"/>
                <w:b/>
                <w:sz w:val="24"/>
                <w:szCs w:val="24"/>
              </w:rPr>
            </w:pPr>
          </w:p>
          <w:p w14:paraId="07232C55" w14:textId="77777777" w:rsidR="00A87BD1" w:rsidRDefault="00A87BD1">
            <w:pPr>
              <w:spacing w:line="100" w:lineRule="atLeast"/>
              <w:ind w:left="0"/>
              <w:rPr>
                <w:rFonts w:ascii="Times New Roman" w:eastAsia="Arial" w:hAnsi="Times New Roman" w:cs="Times New Roman"/>
                <w:b/>
                <w:sz w:val="24"/>
                <w:szCs w:val="24"/>
              </w:rPr>
            </w:pPr>
            <w:r>
              <w:rPr>
                <w:rFonts w:ascii="Times New Roman" w:eastAsia="Arial" w:hAnsi="Times New Roman" w:cs="Times New Roman"/>
                <w:b/>
                <w:sz w:val="24"/>
                <w:szCs w:val="24"/>
              </w:rPr>
              <w:t>TERMINE PRESENTAZIONE OFFERTA: ore        con le precisazioni di cui infra;</w:t>
            </w:r>
          </w:p>
          <w:p w14:paraId="6B6860AA" w14:textId="77777777" w:rsidR="00A87BD1" w:rsidRDefault="00A87BD1">
            <w:pPr>
              <w:spacing w:line="100" w:lineRule="atLeast"/>
              <w:ind w:left="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DATA E ORA INIZIO OPERAZIONI DI VENDITA: </w:t>
            </w:r>
          </w:p>
          <w:p w14:paraId="1E5144E8" w14:textId="77777777" w:rsidR="00A87BD1" w:rsidRDefault="00A87BD1">
            <w:pPr>
              <w:spacing w:line="100" w:lineRule="atLeast"/>
              <w:ind w:left="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LUOGO OPERAZIONI DI VENDITA: </w:t>
            </w:r>
          </w:p>
          <w:p w14:paraId="2ECD4888" w14:textId="77777777" w:rsidR="00A87BD1" w:rsidRDefault="00A87BD1">
            <w:pPr>
              <w:spacing w:line="100" w:lineRule="atLeast"/>
              <w:ind w:left="0"/>
              <w:jc w:val="left"/>
              <w:rPr>
                <w:rFonts w:ascii="Times New Roman" w:eastAsia="Arial" w:hAnsi="Times New Roman" w:cs="Times New Roman"/>
                <w:b/>
                <w:sz w:val="24"/>
                <w:szCs w:val="24"/>
              </w:rPr>
            </w:pPr>
          </w:p>
          <w:p w14:paraId="1464517E" w14:textId="77777777" w:rsidR="00A87BD1" w:rsidRDefault="00A87BD1">
            <w:pPr>
              <w:spacing w:line="100" w:lineRule="atLeast"/>
              <w:ind w:left="0"/>
              <w:jc w:val="left"/>
              <w:rPr>
                <w:rFonts w:ascii="Times New Roman" w:eastAsia="Arial" w:hAnsi="Times New Roman" w:cs="Times New Roman"/>
                <w:b/>
                <w:sz w:val="24"/>
                <w:szCs w:val="24"/>
              </w:rPr>
            </w:pPr>
            <w:r>
              <w:rPr>
                <w:rFonts w:ascii="Times New Roman" w:eastAsia="Arial" w:hAnsi="Times New Roman" w:cs="Times New Roman"/>
                <w:b/>
                <w:sz w:val="24"/>
                <w:szCs w:val="24"/>
              </w:rPr>
              <w:t>CAUZIONE PARI AD ALMENO IL 10% DEL PREZZO OFFERTO</w:t>
            </w:r>
          </w:p>
          <w:p w14:paraId="6796F835" w14:textId="77777777" w:rsidR="00A87BD1" w:rsidRDefault="00A87BD1">
            <w:pPr>
              <w:spacing w:line="100" w:lineRule="atLeast"/>
              <w:ind w:left="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IBAN PER VERSAMENTO CAUZIONE: </w:t>
            </w:r>
          </w:p>
          <w:p w14:paraId="25BCF441" w14:textId="77777777" w:rsidR="00A87BD1" w:rsidRDefault="00A87BD1">
            <w:pPr>
              <w:spacing w:line="100" w:lineRule="atLeast"/>
              <w:ind w:left="0"/>
              <w:jc w:val="left"/>
              <w:rPr>
                <w:rFonts w:ascii="Times New Roman" w:eastAsia="Arial" w:hAnsi="Times New Roman" w:cs="Times New Roman"/>
                <w:b/>
                <w:sz w:val="24"/>
                <w:szCs w:val="24"/>
              </w:rPr>
            </w:pPr>
          </w:p>
          <w:p w14:paraId="6B683D24" w14:textId="77777777" w:rsidR="00087E78" w:rsidRPr="00F40E4E" w:rsidRDefault="00A87BD1">
            <w:pPr>
              <w:spacing w:line="100" w:lineRule="atLeast"/>
              <w:ind w:left="0"/>
              <w:rPr>
                <w:rFonts w:ascii="Times New Roman" w:eastAsia="Arial" w:hAnsi="Times New Roman" w:cs="Times New Roman"/>
                <w:b/>
                <w:sz w:val="24"/>
                <w:szCs w:val="24"/>
              </w:rPr>
            </w:pPr>
            <w:r w:rsidRPr="00F40E4E">
              <w:rPr>
                <w:rFonts w:ascii="Times New Roman" w:eastAsia="Arial" w:hAnsi="Times New Roman" w:cs="Times New Roman"/>
                <w:b/>
                <w:sz w:val="24"/>
                <w:szCs w:val="24"/>
              </w:rPr>
              <w:t xml:space="preserve">GESTORE DELLA VENDITA: </w:t>
            </w:r>
          </w:p>
          <w:p w14:paraId="742485D6" w14:textId="77777777" w:rsidR="00087E78" w:rsidRPr="00F40E4E" w:rsidRDefault="00A87BD1">
            <w:pPr>
              <w:spacing w:line="100" w:lineRule="atLeast"/>
              <w:ind w:left="0"/>
              <w:rPr>
                <w:rFonts w:ascii="Times New Roman" w:eastAsia="Arial" w:hAnsi="Times New Roman" w:cs="Times New Roman"/>
                <w:b/>
                <w:sz w:val="24"/>
                <w:szCs w:val="24"/>
                <w:shd w:val="clear" w:color="auto" w:fill="FFFF00"/>
              </w:rPr>
            </w:pPr>
            <w:r w:rsidRPr="00F40E4E">
              <w:rPr>
                <w:rFonts w:ascii="Times New Roman" w:eastAsia="Arial" w:hAnsi="Times New Roman" w:cs="Times New Roman"/>
                <w:b/>
                <w:sz w:val="24"/>
                <w:szCs w:val="24"/>
                <w:shd w:val="clear" w:color="auto" w:fill="FFFF00"/>
              </w:rPr>
              <w:t xml:space="preserve">Astalegale.net S.p.A. - www.spazioaste.it OPPURE </w:t>
            </w:r>
          </w:p>
          <w:p w14:paraId="5CF323C6" w14:textId="6CE42578" w:rsidR="00A87BD1" w:rsidRDefault="00A87BD1">
            <w:pPr>
              <w:spacing w:line="100" w:lineRule="atLeast"/>
              <w:ind w:left="0"/>
              <w:rPr>
                <w:rFonts w:ascii="Times New Roman" w:eastAsia="Arial" w:hAnsi="Times New Roman" w:cs="Times New Roman"/>
                <w:b/>
                <w:color w:val="00000A"/>
                <w:sz w:val="24"/>
                <w:szCs w:val="24"/>
                <w:shd w:val="clear" w:color="auto" w:fill="FFFF00"/>
              </w:rPr>
            </w:pPr>
            <w:r w:rsidRPr="00F40E4E">
              <w:rPr>
                <w:rFonts w:ascii="Times New Roman" w:eastAsia="Arial" w:hAnsi="Times New Roman" w:cs="Times New Roman"/>
                <w:b/>
                <w:color w:val="00000A"/>
                <w:sz w:val="24"/>
                <w:szCs w:val="24"/>
                <w:shd w:val="clear" w:color="auto" w:fill="FFFF00"/>
              </w:rPr>
              <w:t xml:space="preserve">Aste Giudiziarie Inlinea S.p.A. - </w:t>
            </w:r>
            <w:hyperlink r:id="rId5" w:history="1">
              <w:r w:rsidR="00087E78" w:rsidRPr="00F40E4E">
                <w:rPr>
                  <w:rStyle w:val="Collegamentoipertestuale"/>
                  <w:rFonts w:ascii="Times New Roman" w:eastAsia="Arial" w:hAnsi="Times New Roman" w:cs="Times New Roman"/>
                  <w:b/>
                  <w:sz w:val="24"/>
                  <w:szCs w:val="24"/>
                  <w:shd w:val="clear" w:color="auto" w:fill="FFFF00"/>
                </w:rPr>
                <w:t>www.astetelematiche.it</w:t>
              </w:r>
            </w:hyperlink>
          </w:p>
          <w:p w14:paraId="09A975A2" w14:textId="77777777" w:rsidR="00087E78" w:rsidRDefault="00087E78">
            <w:pPr>
              <w:spacing w:line="100" w:lineRule="atLeast"/>
              <w:ind w:left="0"/>
              <w:rPr>
                <w:rFonts w:ascii="Times New Roman" w:eastAsia="Arial" w:hAnsi="Times New Roman" w:cs="Times New Roman"/>
                <w:b/>
                <w:sz w:val="24"/>
                <w:szCs w:val="24"/>
                <w:u w:val="single"/>
              </w:rPr>
            </w:pPr>
          </w:p>
          <w:p w14:paraId="76B04BAD" w14:textId="77777777" w:rsidR="00A87BD1" w:rsidRDefault="00A87BD1">
            <w:pPr>
              <w:spacing w:line="100" w:lineRule="atLeast"/>
              <w:ind w:left="0"/>
              <w:jc w:val="left"/>
            </w:pPr>
            <w:r>
              <w:rPr>
                <w:rFonts w:ascii="Times New Roman" w:eastAsia="Arial" w:hAnsi="Times New Roman" w:cs="Times New Roman"/>
                <w:b/>
                <w:sz w:val="24"/>
                <w:szCs w:val="24"/>
                <w:u w:val="single"/>
              </w:rPr>
              <w:t xml:space="preserve">PER LE VENDITE GIUDIZIARIE NON </w:t>
            </w:r>
            <w:proofErr w:type="gramStart"/>
            <w:r>
              <w:rPr>
                <w:rFonts w:ascii="Times New Roman" w:eastAsia="Arial" w:hAnsi="Times New Roman" w:cs="Times New Roman"/>
                <w:b/>
                <w:sz w:val="24"/>
                <w:szCs w:val="24"/>
                <w:u w:val="single"/>
              </w:rPr>
              <w:t>E’</w:t>
            </w:r>
            <w:proofErr w:type="gramEnd"/>
            <w:r>
              <w:rPr>
                <w:rFonts w:ascii="Times New Roman" w:eastAsia="Arial" w:hAnsi="Times New Roman" w:cs="Times New Roman"/>
                <w:b/>
                <w:sz w:val="24"/>
                <w:szCs w:val="24"/>
                <w:u w:val="single"/>
              </w:rPr>
              <w:t xml:space="preserve"> PREVISTO E NON </w:t>
            </w:r>
            <w:proofErr w:type="gramStart"/>
            <w:r>
              <w:rPr>
                <w:rFonts w:ascii="Times New Roman" w:eastAsia="Arial" w:hAnsi="Times New Roman" w:cs="Times New Roman"/>
                <w:b/>
                <w:sz w:val="24"/>
                <w:szCs w:val="24"/>
                <w:u w:val="single"/>
              </w:rPr>
              <w:t>E’</w:t>
            </w:r>
            <w:proofErr w:type="gramEnd"/>
            <w:r>
              <w:rPr>
                <w:rFonts w:ascii="Times New Roman" w:eastAsia="Arial" w:hAnsi="Times New Roman" w:cs="Times New Roman"/>
                <w:b/>
                <w:sz w:val="24"/>
                <w:szCs w:val="24"/>
                <w:u w:val="single"/>
              </w:rPr>
              <w:t xml:space="preserve"> DOVUTO ALCUN COMPENSO DI MEDIAZIONE</w:t>
            </w:r>
          </w:p>
        </w:tc>
      </w:tr>
    </w:tbl>
    <w:p w14:paraId="0BC904DF" w14:textId="77777777" w:rsidR="00A87BD1" w:rsidRDefault="00A87BD1">
      <w:pPr>
        <w:widowControl/>
        <w:spacing w:line="100" w:lineRule="atLeast"/>
        <w:ind w:left="0"/>
        <w:jc w:val="center"/>
        <w:rPr>
          <w:rFonts w:ascii="Times New Roman" w:eastAsia="Arial" w:hAnsi="Times New Roman" w:cs="Times New Roman"/>
          <w:b/>
          <w:sz w:val="24"/>
          <w:szCs w:val="24"/>
        </w:rPr>
      </w:pPr>
    </w:p>
    <w:p w14:paraId="001DB691" w14:textId="77777777" w:rsidR="00087E78" w:rsidRDefault="00087E78">
      <w:pPr>
        <w:spacing w:line="100" w:lineRule="atLeast"/>
        <w:ind w:left="0"/>
        <w:jc w:val="center"/>
        <w:rPr>
          <w:rFonts w:ascii="Times New Roman" w:eastAsia="Arial" w:hAnsi="Times New Roman" w:cs="Times New Roman"/>
          <w:b/>
          <w:sz w:val="24"/>
          <w:szCs w:val="24"/>
        </w:rPr>
      </w:pPr>
    </w:p>
    <w:p w14:paraId="39CC8BAB" w14:textId="31BB7900" w:rsidR="00A87BD1" w:rsidRDefault="00A87BD1">
      <w:pPr>
        <w:spacing w:line="100" w:lineRule="atLeast"/>
        <w:ind w:left="0"/>
        <w:jc w:val="center"/>
        <w:rPr>
          <w:rFonts w:ascii="Times New Roman" w:eastAsia="Arial" w:hAnsi="Times New Roman" w:cs="Times New Roman"/>
          <w:b/>
          <w:sz w:val="24"/>
          <w:szCs w:val="24"/>
        </w:rPr>
      </w:pPr>
      <w:r>
        <w:rPr>
          <w:rFonts w:ascii="Times New Roman" w:eastAsia="Arial" w:hAnsi="Times New Roman" w:cs="Times New Roman"/>
          <w:b/>
          <w:sz w:val="24"/>
          <w:szCs w:val="24"/>
        </w:rPr>
        <w:t>- A -</w:t>
      </w:r>
    </w:p>
    <w:p w14:paraId="771702D9" w14:textId="77777777" w:rsidR="00A87BD1" w:rsidRDefault="00A87BD1">
      <w:pPr>
        <w:spacing w:line="100" w:lineRule="atLeast"/>
        <w:ind w:left="0"/>
        <w:jc w:val="center"/>
        <w:rPr>
          <w:rFonts w:ascii="Times New Roman" w:eastAsia="Arial" w:hAnsi="Times New Roman" w:cs="Times New Roman"/>
          <w:b/>
          <w:sz w:val="24"/>
          <w:szCs w:val="24"/>
        </w:rPr>
      </w:pPr>
      <w:r>
        <w:rPr>
          <w:rFonts w:ascii="Times New Roman" w:eastAsia="Arial" w:hAnsi="Times New Roman" w:cs="Times New Roman"/>
          <w:b/>
          <w:sz w:val="24"/>
          <w:szCs w:val="24"/>
        </w:rPr>
        <w:t>CONDIZIONI GENERALI DELLE VENDITE</w:t>
      </w:r>
    </w:p>
    <w:p w14:paraId="48D535F8" w14:textId="77777777" w:rsidR="00A87BD1" w:rsidRDefault="00A87BD1">
      <w:pPr>
        <w:spacing w:line="100" w:lineRule="atLeast"/>
        <w:ind w:left="0"/>
        <w:rPr>
          <w:rFonts w:ascii="Times New Roman" w:eastAsia="Arial" w:hAnsi="Times New Roman" w:cs="Times New Roman"/>
          <w:b/>
          <w:sz w:val="24"/>
          <w:szCs w:val="24"/>
        </w:rPr>
      </w:pPr>
    </w:p>
    <w:p w14:paraId="36843DBE"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rPr>
        <w:lastRenderedPageBreak/>
        <w:t>A.1 – CHI PUÒ PARTECIPARE</w:t>
      </w:r>
      <w:r>
        <w:rPr>
          <w:rFonts w:ascii="Times New Roman" w:eastAsia="Arial" w:hAnsi="Times New Roman" w:cs="Times New Roman"/>
          <w:sz w:val="24"/>
          <w:szCs w:val="24"/>
        </w:rPr>
        <w:t>.</w:t>
      </w:r>
    </w:p>
    <w:p w14:paraId="0A4162EA"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Chiunque, eccetto il debitore e fatti salvi divieti </w:t>
      </w:r>
      <w:r>
        <w:rPr>
          <w:rFonts w:ascii="Times New Roman" w:eastAsia="Arial" w:hAnsi="Times New Roman" w:cs="Times New Roman"/>
          <w:i/>
          <w:sz w:val="24"/>
          <w:szCs w:val="24"/>
        </w:rPr>
        <w:t>ex lege</w:t>
      </w:r>
      <w:r>
        <w:rPr>
          <w:rFonts w:ascii="Times New Roman" w:eastAsia="Arial" w:hAnsi="Times New Roman" w:cs="Times New Roman"/>
          <w:sz w:val="24"/>
          <w:szCs w:val="24"/>
        </w:rPr>
        <w:t>, può partecipare alla vendita.</w:t>
      </w:r>
    </w:p>
    <w:p w14:paraId="097C6A07" w14:textId="77777777" w:rsidR="00A87BD1" w:rsidRDefault="00A87BD1">
      <w:pPr>
        <w:spacing w:line="100" w:lineRule="atLeast"/>
        <w:ind w:left="0"/>
        <w:rPr>
          <w:rFonts w:ascii="Times New Roman" w:eastAsia="Arial" w:hAnsi="Times New Roman" w:cs="Times New Roman"/>
          <w:b/>
          <w:sz w:val="24"/>
          <w:szCs w:val="24"/>
        </w:rPr>
      </w:pPr>
      <w:r>
        <w:rPr>
          <w:rFonts w:ascii="Times New Roman" w:eastAsia="Arial" w:hAnsi="Times New Roman" w:cs="Times New Roman"/>
          <w:sz w:val="24"/>
          <w:szCs w:val="24"/>
        </w:rPr>
        <w:t>L'immobile oggetto di vendita verrà intestato all'offerente o agli offerenti che hanno presentato l'offerta di acquisto e nelle quote indicate nell'offerta: non sarà, pertanto, possibile intestare l'immobile a un soggetto diverso.</w:t>
      </w:r>
    </w:p>
    <w:p w14:paraId="04FC38CE" w14:textId="77777777" w:rsidR="00A87BD1" w:rsidRDefault="00A87BD1">
      <w:pPr>
        <w:spacing w:line="100" w:lineRule="atLeast"/>
        <w:ind w:left="0"/>
        <w:rPr>
          <w:rFonts w:ascii="Times New Roman" w:eastAsia="Arial" w:hAnsi="Times New Roman" w:cs="Times New Roman"/>
          <w:b/>
          <w:sz w:val="24"/>
          <w:szCs w:val="24"/>
        </w:rPr>
      </w:pPr>
    </w:p>
    <w:p w14:paraId="5B1BFB65"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rPr>
        <w:t>A.2 – PRESENTAZIONE OFFERTA</w:t>
      </w:r>
    </w:p>
    <w:p w14:paraId="5B88333F"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L’offerta deve essere redatta mediante modulo web ministeriale “Offerta Telematica” accessibile tramite apposita funzione “INVIA OFFERTA” presente all’interno dell’annuncio pubblicato sul portale del gestore della vendita o sul Portale Vendite Pubbliche. Una volta inseriti i dati ed i documenti necessari, verrà consentita la generazione dell’offerta telematica, che, per concludere la procedura di presentazione stessa, dovrà essere necessariamente inviata all’indirizzo di posta elettronica certificata del Ministero della Giustizia offertapvp.dgsia@giustiziacert.it mediante apposita casella di “posta elettronica certificata per la vendita telematica” oppure, in mancanza di tale casella di posta, dovrà essere inviata, previa sottoscrizione dell'offerta con firma digitale,</w:t>
      </w:r>
      <w:r>
        <w:rPr>
          <w:rFonts w:ascii="Times New Roman" w:eastAsia="Arial" w:hAnsi="Times New Roman" w:cs="Times New Roman"/>
          <w:b/>
          <w:sz w:val="24"/>
          <w:szCs w:val="24"/>
        </w:rPr>
        <w:t xml:space="preserve"> </w:t>
      </w:r>
      <w:r>
        <w:rPr>
          <w:rFonts w:ascii="Times New Roman" w:eastAsia="Arial" w:hAnsi="Times New Roman" w:cs="Times New Roman"/>
          <w:sz w:val="24"/>
          <w:szCs w:val="24"/>
        </w:rPr>
        <w:t>tramite un normale indirizzo di “posta elettronica certificata” dell'offerente.</w:t>
      </w:r>
    </w:p>
    <w:p w14:paraId="1322E4C3"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La procedura per la presentazione dell'offerta è, quindi, composta da distinte fasi ovvero: </w:t>
      </w:r>
    </w:p>
    <w:p w14:paraId="3CAEBD65"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1. generazione dell'offerta all'interno del PVP;</w:t>
      </w:r>
    </w:p>
    <w:p w14:paraId="16A49A25"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2. download dell'offerta (si vedano le precisazioni di cui infra);</w:t>
      </w:r>
    </w:p>
    <w:p w14:paraId="43BA37BC"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3. invio dell'offerta all'indirizzo offertapvp.dgsia@giustiziacert.it.</w:t>
      </w:r>
    </w:p>
    <w:p w14:paraId="59F90D46" w14:textId="77777777" w:rsidR="00A87BD1" w:rsidRDefault="00A87BD1">
      <w:pPr>
        <w:spacing w:line="252" w:lineRule="auto"/>
        <w:ind w:left="0"/>
        <w:rPr>
          <w:rFonts w:ascii="Times New Roman" w:eastAsia="Arial" w:hAnsi="Times New Roman" w:cs="Times New Roman"/>
          <w:b/>
          <w:sz w:val="24"/>
          <w:szCs w:val="24"/>
        </w:rPr>
      </w:pPr>
      <w:r>
        <w:rPr>
          <w:rFonts w:ascii="Times New Roman" w:eastAsia="Arial" w:hAnsi="Times New Roman" w:cs="Times New Roman"/>
          <w:sz w:val="24"/>
          <w:szCs w:val="24"/>
        </w:rPr>
        <w:t>Sul Portale delle Vendite Pubbliche, nella sezione FAQ, e su quello del gestore della vendita è pubblicato il “</w:t>
      </w:r>
      <w:r>
        <w:rPr>
          <w:rFonts w:ascii="Times New Roman" w:eastAsia="Arial" w:hAnsi="Times New Roman" w:cs="Times New Roman"/>
          <w:b/>
          <w:bCs/>
          <w:sz w:val="24"/>
          <w:szCs w:val="24"/>
        </w:rPr>
        <w:t>Manuale utente per l’invio dell’offerta”</w:t>
      </w:r>
      <w:r>
        <w:rPr>
          <w:rFonts w:ascii="Times New Roman" w:eastAsia="Arial" w:hAnsi="Times New Roman" w:cs="Times New Roman"/>
          <w:sz w:val="24"/>
          <w:szCs w:val="24"/>
        </w:rPr>
        <w:t xml:space="preserve"> messo a disposizione dal Ministero delle Giustizia contenente le indicazioni per la compilazione e l’invio dell’offerta telematica, manuale che si invita a leggere con attenzione.</w:t>
      </w:r>
    </w:p>
    <w:p w14:paraId="427F1870" w14:textId="77777777" w:rsidR="00A87BD1" w:rsidRDefault="00A87BD1">
      <w:pPr>
        <w:spacing w:line="252" w:lineRule="auto"/>
        <w:ind w:left="0"/>
        <w:rPr>
          <w:rFonts w:ascii="Times New Roman" w:hAnsi="Times New Roman" w:cs="Times New Roman"/>
          <w:sz w:val="24"/>
          <w:szCs w:val="24"/>
        </w:rPr>
      </w:pPr>
      <w:r>
        <w:rPr>
          <w:rFonts w:ascii="Times New Roman" w:eastAsia="Arial" w:hAnsi="Times New Roman" w:cs="Times New Roman"/>
          <w:b/>
          <w:sz w:val="24"/>
          <w:szCs w:val="24"/>
        </w:rPr>
        <w:t>Di detto manuale, si richiama in particolare l'avvertenza prevista a pagina 33 (“</w:t>
      </w:r>
      <w:r>
        <w:rPr>
          <w:rFonts w:ascii="Times New Roman" w:eastAsia="Arial" w:hAnsi="Times New Roman" w:cs="Times New Roman"/>
          <w:b/>
          <w:i/>
          <w:sz w:val="24"/>
          <w:szCs w:val="24"/>
        </w:rPr>
        <w:t>Allegare il file dell’offerta senza alterarne il contenuto oppure aprirlo, pena l’invalidazione del file e dell’offerta</w:t>
      </w:r>
      <w:r>
        <w:rPr>
          <w:rFonts w:ascii="Times New Roman" w:eastAsia="Arial" w:hAnsi="Times New Roman" w:cs="Times New Roman"/>
          <w:b/>
          <w:sz w:val="24"/>
          <w:szCs w:val="24"/>
        </w:rPr>
        <w:t>”), precisandosi che anche la ridenominazione automatica del file, causata dal reiterato download dello stesso, genera l'invalidazione del file e, quindi, dell'offerta.</w:t>
      </w:r>
    </w:p>
    <w:p w14:paraId="20D94AA5" w14:textId="77777777" w:rsidR="00A87BD1" w:rsidRDefault="00A87BD1">
      <w:pPr>
        <w:spacing w:line="252" w:lineRule="auto"/>
        <w:ind w:left="0"/>
        <w:rPr>
          <w:rFonts w:ascii="Times New Roman" w:eastAsia="Arial" w:hAnsi="Times New Roman" w:cs="Times New Roman"/>
          <w:sz w:val="24"/>
          <w:szCs w:val="24"/>
        </w:rPr>
      </w:pPr>
      <w:r>
        <w:rPr>
          <w:rFonts w:ascii="Times New Roman" w:hAnsi="Times New Roman" w:cs="Times New Roman"/>
          <w:sz w:val="24"/>
          <w:szCs w:val="24"/>
        </w:rPr>
        <w:t xml:space="preserve">Quanto a ciò si avvisa l’offerente che, nel caso in cui ad essere inviata via </w:t>
      </w:r>
      <w:proofErr w:type="spellStart"/>
      <w:r>
        <w:rPr>
          <w:rFonts w:ascii="Times New Roman" w:hAnsi="Times New Roman" w:cs="Times New Roman"/>
          <w:sz w:val="24"/>
          <w:szCs w:val="24"/>
        </w:rPr>
        <w:t>pec</w:t>
      </w:r>
      <w:proofErr w:type="spellEnd"/>
      <w:r>
        <w:rPr>
          <w:rFonts w:ascii="Times New Roman" w:hAnsi="Times New Roman" w:cs="Times New Roman"/>
          <w:sz w:val="24"/>
          <w:szCs w:val="24"/>
        </w:rPr>
        <w:t xml:space="preserve"> non sia la prima copia scaricata, l’utente dovrà premurarsi di eliminare le eventuali parentesi ed i numeri in esse racchiusi poiché, in caso contrario, senza comunicazione alcuna, l’offerta non verrà processata dal sistema né quindi inviata al Gestore della gara telematica ed al professionista delegato</w:t>
      </w:r>
      <w:r>
        <w:rPr>
          <w:rFonts w:ascii="Times New Roman" w:hAnsi="Times New Roman" w:cs="Times New Roman"/>
          <w:color w:val="222222"/>
          <w:sz w:val="24"/>
          <w:szCs w:val="24"/>
        </w:rPr>
        <w:t>.</w:t>
      </w:r>
    </w:p>
    <w:p w14:paraId="4B115A22"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L'offerta è irrevocabile per 120 (centoventi) giorni dal deposito.</w:t>
      </w:r>
    </w:p>
    <w:p w14:paraId="73BB9B0C" w14:textId="77777777" w:rsidR="00A87BD1" w:rsidRDefault="00A87BD1">
      <w:pPr>
        <w:spacing w:line="100" w:lineRule="atLeast"/>
        <w:ind w:left="0"/>
        <w:rPr>
          <w:rFonts w:ascii="Times New Roman" w:eastAsia="Arial" w:hAnsi="Times New Roman" w:cs="Times New Roman"/>
          <w:b/>
          <w:sz w:val="24"/>
          <w:szCs w:val="24"/>
        </w:rPr>
      </w:pPr>
      <w:r>
        <w:rPr>
          <w:rFonts w:ascii="Times New Roman" w:eastAsia="Arial" w:hAnsi="Times New Roman" w:cs="Times New Roman"/>
          <w:sz w:val="24"/>
          <w:szCs w:val="24"/>
        </w:rPr>
        <w:t>Una volta inviata l'offerta all’indirizzo offertapvp.dgsia@giustiziacert.it, non sarà più possibile modificarla o cancellarla.</w:t>
      </w:r>
    </w:p>
    <w:p w14:paraId="7F380D3F" w14:textId="77777777" w:rsidR="00A87BD1" w:rsidRDefault="00A87BD1">
      <w:pPr>
        <w:spacing w:line="252" w:lineRule="auto"/>
        <w:ind w:left="0"/>
        <w:rPr>
          <w:rFonts w:ascii="Times New Roman" w:eastAsia="Arial" w:hAnsi="Times New Roman" w:cs="Times New Roman"/>
          <w:b/>
          <w:sz w:val="24"/>
          <w:szCs w:val="24"/>
        </w:rPr>
      </w:pPr>
    </w:p>
    <w:p w14:paraId="24612DB0" w14:textId="77777777" w:rsidR="00A87BD1" w:rsidRDefault="00A87BD1">
      <w:pPr>
        <w:spacing w:line="252" w:lineRule="auto"/>
        <w:ind w:left="0"/>
        <w:rPr>
          <w:rFonts w:ascii="Times New Roman" w:eastAsia="Arial" w:hAnsi="Times New Roman" w:cs="Times New Roman"/>
          <w:b/>
          <w:sz w:val="24"/>
          <w:szCs w:val="24"/>
        </w:rPr>
      </w:pPr>
      <w:r>
        <w:rPr>
          <w:rFonts w:ascii="Times New Roman" w:eastAsia="Arial" w:hAnsi="Times New Roman" w:cs="Times New Roman"/>
          <w:b/>
          <w:sz w:val="24"/>
          <w:szCs w:val="24"/>
          <w:u w:val="single"/>
        </w:rPr>
        <w:t>Si segnala che a pena di inammissibilità dell'offerta:</w:t>
      </w:r>
    </w:p>
    <w:p w14:paraId="3F227FE5" w14:textId="22BD96FA" w:rsidR="00A87BD1" w:rsidRDefault="00A87BD1">
      <w:pPr>
        <w:spacing w:line="252" w:lineRule="auto"/>
        <w:ind w:left="0"/>
        <w:rPr>
          <w:rFonts w:ascii="Times New Roman" w:eastAsia="Arial" w:hAnsi="Times New Roman" w:cs="Times New Roman"/>
          <w:b/>
          <w:sz w:val="24"/>
          <w:szCs w:val="24"/>
        </w:rPr>
      </w:pPr>
      <w:r w:rsidRPr="00F40E4E">
        <w:rPr>
          <w:rFonts w:ascii="Times New Roman" w:eastAsia="Arial" w:hAnsi="Times New Roman" w:cs="Times New Roman"/>
          <w:b/>
          <w:sz w:val="24"/>
          <w:szCs w:val="24"/>
        </w:rPr>
        <w:t xml:space="preserve">= il presentatore può essere </w:t>
      </w:r>
      <w:r w:rsidR="00DF26A7" w:rsidRPr="00F40E4E">
        <w:rPr>
          <w:rFonts w:ascii="Times New Roman" w:eastAsia="Arial" w:hAnsi="Times New Roman" w:cs="Times New Roman"/>
          <w:b/>
          <w:sz w:val="24"/>
          <w:szCs w:val="24"/>
        </w:rPr>
        <w:t>l’offerente, personalmente o a mezzo di avvocato, o un suo mandatario munito di procura generale o speciale autenticata da notaio</w:t>
      </w:r>
      <w:r w:rsidRPr="00F40E4E">
        <w:rPr>
          <w:rFonts w:ascii="Times New Roman" w:eastAsia="Arial" w:hAnsi="Times New Roman" w:cs="Times New Roman"/>
          <w:b/>
          <w:sz w:val="24"/>
          <w:szCs w:val="24"/>
        </w:rPr>
        <w:t>;</w:t>
      </w:r>
    </w:p>
    <w:p w14:paraId="29914E8E" w14:textId="77777777" w:rsidR="00A87BD1" w:rsidRDefault="00A87BD1">
      <w:pPr>
        <w:spacing w:line="252" w:lineRule="auto"/>
        <w:ind w:left="0"/>
        <w:rPr>
          <w:rFonts w:ascii="Times New Roman" w:eastAsia="Arial" w:hAnsi="Times New Roman" w:cs="Times New Roman"/>
          <w:b/>
          <w:sz w:val="24"/>
          <w:szCs w:val="24"/>
        </w:rPr>
      </w:pPr>
      <w:r>
        <w:rPr>
          <w:rFonts w:ascii="Times New Roman" w:eastAsia="Arial" w:hAnsi="Times New Roman" w:cs="Times New Roman"/>
          <w:b/>
          <w:sz w:val="24"/>
          <w:szCs w:val="24"/>
        </w:rPr>
        <w:t xml:space="preserve">= in caso di offerta formulata da più persone, il presentatore dovrà coincidere con l’offerente al quale è stata conferita la procura speciale da parte degli altri offerenti ai sensi dell’art. 12 co. 4 e 5 del DM 32/15. Detta procura speciale va allegata all’offerta telematica unitamente a tutti gli altri documenti. </w:t>
      </w:r>
    </w:p>
    <w:p w14:paraId="467F79AC" w14:textId="77777777" w:rsidR="00A87BD1" w:rsidRDefault="00A87BD1">
      <w:pPr>
        <w:ind w:left="0"/>
        <w:rPr>
          <w:rFonts w:ascii="Times New Roman" w:eastAsia="Arial" w:hAnsi="Times New Roman" w:cs="Times New Roman"/>
          <w:b/>
          <w:bCs/>
          <w:sz w:val="24"/>
          <w:szCs w:val="24"/>
        </w:rPr>
      </w:pPr>
      <w:r>
        <w:rPr>
          <w:rFonts w:ascii="Times New Roman" w:eastAsia="Arial" w:hAnsi="Times New Roman" w:cs="Times New Roman"/>
          <w:b/>
          <w:sz w:val="24"/>
          <w:szCs w:val="24"/>
        </w:rPr>
        <w:t xml:space="preserve">L’offerta si intende tempestivamente depositata, e quindi, a tutti gli effetti, presentata, se la ricevuta completa di avvenuta consegna da parte del gestore di posta certificata del Ministero della Giustizia, sarà generata entro le ore </w:t>
      </w:r>
      <w:r>
        <w:rPr>
          <w:rFonts w:ascii="Times New Roman" w:eastAsia="Arial" w:hAnsi="Times New Roman" w:cs="Times New Roman"/>
          <w:b/>
          <w:sz w:val="24"/>
          <w:szCs w:val="24"/>
        </w:rPr>
        <w:tab/>
      </w:r>
      <w:r>
        <w:rPr>
          <w:rFonts w:ascii="Times New Roman" w:eastAsia="Arial" w:hAnsi="Times New Roman" w:cs="Times New Roman"/>
          <w:b/>
          <w:sz w:val="24"/>
          <w:szCs w:val="24"/>
        </w:rPr>
        <w:tab/>
        <w:t xml:space="preserve"> del </w:t>
      </w:r>
      <w:r>
        <w:rPr>
          <w:rFonts w:ascii="Times New Roman" w:eastAsia="Arial" w:hAnsi="Times New Roman" w:cs="Times New Roman"/>
          <w:b/>
          <w:sz w:val="24"/>
          <w:szCs w:val="24"/>
        </w:rPr>
        <w:tab/>
      </w:r>
      <w:r>
        <w:rPr>
          <w:rFonts w:ascii="Times New Roman" w:eastAsia="Arial" w:hAnsi="Times New Roman" w:cs="Times New Roman"/>
          <w:b/>
          <w:sz w:val="24"/>
          <w:szCs w:val="24"/>
        </w:rPr>
        <w:tab/>
      </w:r>
      <w:r>
        <w:rPr>
          <w:rFonts w:ascii="Times New Roman" w:eastAsia="Arial" w:hAnsi="Times New Roman" w:cs="Times New Roman"/>
          <w:sz w:val="24"/>
          <w:szCs w:val="24"/>
        </w:rPr>
        <w:t xml:space="preserve">. </w:t>
      </w:r>
    </w:p>
    <w:p w14:paraId="236B9E64"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b/>
          <w:bCs/>
          <w:sz w:val="24"/>
          <w:szCs w:val="24"/>
        </w:rPr>
        <w:t xml:space="preserve">Sarà conseguentemente dichiarata inammissibile l'offerta la cui ricevuta di avvenuta consegna risulterà generata dopo le ore </w:t>
      </w:r>
      <w:r>
        <w:rPr>
          <w:rFonts w:ascii="Times New Roman" w:eastAsia="Arial" w:hAnsi="Times New Roman" w:cs="Times New Roman"/>
          <w:b/>
          <w:bCs/>
          <w:sz w:val="24"/>
          <w:szCs w:val="24"/>
        </w:rPr>
        <w:tab/>
      </w:r>
      <w:r>
        <w:rPr>
          <w:rFonts w:ascii="Times New Roman" w:eastAsia="Arial" w:hAnsi="Times New Roman" w:cs="Times New Roman"/>
          <w:b/>
          <w:bCs/>
          <w:sz w:val="24"/>
          <w:szCs w:val="24"/>
        </w:rPr>
        <w:tab/>
        <w:t xml:space="preserve"> del giorno di cui sopra.</w:t>
      </w:r>
    </w:p>
    <w:p w14:paraId="72A8332C" w14:textId="77777777" w:rsidR="00A87BD1" w:rsidRDefault="00A87BD1">
      <w:pPr>
        <w:spacing w:line="100" w:lineRule="atLeast"/>
        <w:ind w:left="0"/>
        <w:rPr>
          <w:rFonts w:ascii="Times New Roman" w:eastAsia="Arial" w:hAnsi="Times New Roman" w:cs="Times New Roman"/>
          <w:sz w:val="24"/>
          <w:szCs w:val="24"/>
          <w:shd w:val="clear" w:color="auto" w:fill="FF0000"/>
        </w:rPr>
      </w:pPr>
      <w:r>
        <w:rPr>
          <w:rFonts w:ascii="Times New Roman" w:eastAsia="Arial" w:hAnsi="Times New Roman" w:cs="Times New Roman"/>
          <w:sz w:val="24"/>
          <w:szCs w:val="24"/>
        </w:rPr>
        <w:t>Onde evitare la non completa o la mancata trasmissione della documentazione, è consigliabile iniziare il processo di inserimento della stessa con largo anticipo rispetto al termine fissato.</w:t>
      </w:r>
    </w:p>
    <w:p w14:paraId="39C01ED0" w14:textId="77777777" w:rsidR="00A87BD1" w:rsidRDefault="00A87BD1">
      <w:pPr>
        <w:spacing w:line="100" w:lineRule="atLeast"/>
        <w:ind w:left="0"/>
        <w:rPr>
          <w:rFonts w:ascii="Times New Roman" w:eastAsia="Arial" w:hAnsi="Times New Roman" w:cs="Times New Roman"/>
          <w:b/>
          <w:sz w:val="24"/>
          <w:szCs w:val="24"/>
        </w:rPr>
      </w:pPr>
    </w:p>
    <w:p w14:paraId="1A6AE6E9"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rPr>
        <w:t>A.3 – CONTENUTO DELL'OFFERTA</w:t>
      </w:r>
    </w:p>
    <w:p w14:paraId="122927DA"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L’offerta deve contenere ogni elemento eventualmente utile per la valutazione della convenienza dell’offerta e, in ogni caso, ai sensi dell'art. 12 del D.M. 32/2015, deve contenere:</w:t>
      </w:r>
    </w:p>
    <w:p w14:paraId="4FEA9A4E"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a) i dati identificativi dell’offerente (con l’espressa indicazione del codice fiscale o della partita IVA);</w:t>
      </w:r>
    </w:p>
    <w:p w14:paraId="762E8071"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b) l’ufficio giudiziario presso il quale pende la procedura;</w:t>
      </w:r>
    </w:p>
    <w:p w14:paraId="710274A5"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c) l’anno e il numero di ruolo generale della procedura;</w:t>
      </w:r>
    </w:p>
    <w:p w14:paraId="0641D90D"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d) il numero o altro dato identificativo del lotto;</w:t>
      </w:r>
    </w:p>
    <w:p w14:paraId="27308BFC"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e) la descrizione del bene;</w:t>
      </w:r>
    </w:p>
    <w:p w14:paraId="0C77083C"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f) l’indicazione del referente della procedura;</w:t>
      </w:r>
    </w:p>
    <w:p w14:paraId="4D83966D"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g) la data e l’ora fissata per l’inizio delle operazioni di vendita;</w:t>
      </w:r>
    </w:p>
    <w:p w14:paraId="4C2EA904"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h) il prezzo offerto e il termine per il relativo pagamento </w:t>
      </w:r>
      <w:r>
        <w:rPr>
          <w:rFonts w:ascii="Times New Roman" w:eastAsia="Arial" w:hAnsi="Times New Roman" w:cs="Times New Roman"/>
          <w:b/>
          <w:sz w:val="24"/>
          <w:szCs w:val="24"/>
        </w:rPr>
        <w:t xml:space="preserve">non </w:t>
      </w:r>
      <w:r w:rsidRPr="00DE7F72">
        <w:rPr>
          <w:rFonts w:ascii="Times New Roman" w:eastAsia="Arial" w:hAnsi="Times New Roman" w:cs="Times New Roman"/>
          <w:b/>
          <w:sz w:val="24"/>
          <w:szCs w:val="24"/>
        </w:rPr>
        <w:t>superiore a 120 (centoventi) giorni a decorrere dall'aggiudicazione</w:t>
      </w:r>
      <w:r w:rsidRPr="00DE7F72">
        <w:rPr>
          <w:rFonts w:ascii="Times New Roman" w:eastAsia="Arial" w:hAnsi="Times New Roman" w:cs="Times New Roman"/>
          <w:sz w:val="24"/>
          <w:szCs w:val="24"/>
        </w:rPr>
        <w:t xml:space="preserve"> </w:t>
      </w:r>
      <w:r w:rsidR="009F084D" w:rsidRPr="00DE7F72">
        <w:rPr>
          <w:rFonts w:ascii="Times New Roman" w:eastAsia="Arial" w:hAnsi="Times New Roman" w:cs="Times New Roman"/>
          <w:b/>
          <w:bCs/>
          <w:sz w:val="24"/>
          <w:szCs w:val="24"/>
        </w:rPr>
        <w:t xml:space="preserve">(a pena di inammissibilità dell’offerta) </w:t>
      </w:r>
      <w:r w:rsidRPr="00DE7F72">
        <w:rPr>
          <w:rFonts w:ascii="Times New Roman" w:eastAsia="Arial" w:hAnsi="Times New Roman" w:cs="Times New Roman"/>
          <w:sz w:val="24"/>
          <w:szCs w:val="24"/>
        </w:rPr>
        <w:t>con la precisazione che nel caso in cui all'udienza di delibazione delle offerte risult</w:t>
      </w:r>
      <w:r>
        <w:rPr>
          <w:rFonts w:ascii="Times New Roman" w:eastAsia="Arial" w:hAnsi="Times New Roman" w:cs="Times New Roman"/>
          <w:sz w:val="24"/>
          <w:szCs w:val="24"/>
        </w:rPr>
        <w:t>i presentata una sola offerta valida ed efficace l'aggiudicazione avverrà a detta udienza;</w:t>
      </w:r>
    </w:p>
    <w:p w14:paraId="3516DAFE"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i) l’importo versato a titolo di cauzione;</w:t>
      </w:r>
    </w:p>
    <w:p w14:paraId="48DC0243"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l) la data e l’orario del bonifico effettuato per il versamento della cauzione;</w:t>
      </w:r>
    </w:p>
    <w:p w14:paraId="3B4FA2D3"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m) il codice IBAN del conto sul quale è stata addebitata la somma oggetto del bonifico di cui alla lettera l);</w:t>
      </w:r>
    </w:p>
    <w:p w14:paraId="7926545D" w14:textId="77777777" w:rsidR="00A87BD1" w:rsidRPr="009F084D"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n) l’indirizzo della casella di posta elettronica certificata per la vendita telematica o, in alternativa, quello della normale casella di posta elettronica certificata, utilizzata per trasmettere l’offerta e per </w:t>
      </w:r>
      <w:r w:rsidRPr="009F084D">
        <w:rPr>
          <w:rFonts w:ascii="Times New Roman" w:eastAsia="Arial" w:hAnsi="Times New Roman" w:cs="Times New Roman"/>
          <w:sz w:val="24"/>
          <w:szCs w:val="24"/>
        </w:rPr>
        <w:t>ricevere le comunicazioni previste dal regolamento dettato dal D.M. 32/2015;</w:t>
      </w:r>
    </w:p>
    <w:p w14:paraId="4E7F5A36" w14:textId="77777777" w:rsidR="00A87BD1" w:rsidRPr="009F084D" w:rsidRDefault="00A87BD1">
      <w:pPr>
        <w:spacing w:line="100" w:lineRule="atLeast"/>
        <w:ind w:left="0"/>
        <w:rPr>
          <w:rFonts w:ascii="Times New Roman" w:eastAsia="Arial" w:hAnsi="Times New Roman" w:cs="Times New Roman"/>
          <w:b/>
          <w:sz w:val="24"/>
          <w:szCs w:val="24"/>
        </w:rPr>
      </w:pPr>
      <w:r w:rsidRPr="009F084D">
        <w:rPr>
          <w:rFonts w:ascii="Times New Roman" w:eastAsia="Arial" w:hAnsi="Times New Roman" w:cs="Times New Roman"/>
          <w:sz w:val="24"/>
          <w:szCs w:val="24"/>
        </w:rPr>
        <w:t>o) l’eventuale recapito di telefonia mobile ove ricevere le comunicazioni previste dal medesimo regolamento.</w:t>
      </w:r>
    </w:p>
    <w:p w14:paraId="06B4AF26" w14:textId="77777777" w:rsidR="00A87BD1" w:rsidRPr="009F084D" w:rsidRDefault="00A87BD1">
      <w:pPr>
        <w:spacing w:line="100" w:lineRule="atLeast"/>
        <w:ind w:left="0"/>
        <w:rPr>
          <w:rFonts w:ascii="Times New Roman" w:eastAsia="Arial" w:hAnsi="Times New Roman" w:cs="Times New Roman"/>
          <w:b/>
          <w:sz w:val="24"/>
          <w:szCs w:val="24"/>
        </w:rPr>
      </w:pPr>
    </w:p>
    <w:p w14:paraId="5CAFFD00" w14:textId="77777777" w:rsidR="00A87BD1" w:rsidRPr="009F084D" w:rsidRDefault="00A87BD1">
      <w:pPr>
        <w:spacing w:line="100" w:lineRule="atLeast"/>
        <w:ind w:left="0"/>
        <w:rPr>
          <w:rFonts w:ascii="Times New Roman" w:eastAsia="Arial" w:hAnsi="Times New Roman" w:cs="Times New Roman"/>
          <w:sz w:val="24"/>
          <w:szCs w:val="24"/>
          <w:shd w:val="clear" w:color="auto" w:fill="FF0000"/>
        </w:rPr>
      </w:pPr>
      <w:r w:rsidRPr="009F084D">
        <w:rPr>
          <w:rFonts w:ascii="Times New Roman" w:eastAsia="Arial" w:hAnsi="Times New Roman" w:cs="Times New Roman"/>
          <w:b/>
          <w:sz w:val="24"/>
          <w:szCs w:val="24"/>
          <w:u w:val="single"/>
        </w:rPr>
        <w:t>All'offerta devono essere allegati a pena di inammissibilità i seguenti documenti</w:t>
      </w:r>
      <w:r w:rsidRPr="009F084D">
        <w:rPr>
          <w:rFonts w:ascii="Times New Roman" w:eastAsia="Arial" w:hAnsi="Times New Roman" w:cs="Times New Roman"/>
          <w:sz w:val="24"/>
          <w:szCs w:val="24"/>
          <w:u w:val="single"/>
        </w:rPr>
        <w:t>:</w:t>
      </w:r>
    </w:p>
    <w:p w14:paraId="6689CBAE" w14:textId="77777777" w:rsidR="00A87BD1" w:rsidRPr="009F084D" w:rsidRDefault="00A87BD1">
      <w:pPr>
        <w:spacing w:line="100" w:lineRule="atLeast"/>
        <w:ind w:left="0"/>
        <w:rPr>
          <w:rFonts w:ascii="Times New Roman" w:eastAsia="Arial" w:hAnsi="Times New Roman" w:cs="Times New Roman"/>
          <w:sz w:val="24"/>
          <w:szCs w:val="24"/>
        </w:rPr>
      </w:pPr>
      <w:r w:rsidRPr="009F084D">
        <w:rPr>
          <w:rFonts w:ascii="Times New Roman" w:eastAsia="Arial" w:hAnsi="Times New Roman" w:cs="Times New Roman"/>
          <w:sz w:val="24"/>
          <w:szCs w:val="24"/>
        </w:rPr>
        <w:t>= copia del documento d'identità in corso di validità di ciascun offerente;</w:t>
      </w:r>
    </w:p>
    <w:p w14:paraId="4F57B484" w14:textId="77777777" w:rsidR="00A87BD1" w:rsidRPr="009F084D" w:rsidRDefault="00A87BD1">
      <w:pPr>
        <w:spacing w:line="100" w:lineRule="atLeast"/>
        <w:ind w:left="0"/>
        <w:rPr>
          <w:rFonts w:ascii="Times New Roman" w:eastAsia="Arial" w:hAnsi="Times New Roman" w:cs="Times New Roman"/>
          <w:sz w:val="24"/>
          <w:szCs w:val="24"/>
        </w:rPr>
      </w:pPr>
      <w:r w:rsidRPr="009F084D">
        <w:rPr>
          <w:rFonts w:ascii="Times New Roman" w:eastAsia="Arial" w:hAnsi="Times New Roman" w:cs="Times New Roman"/>
          <w:sz w:val="24"/>
          <w:szCs w:val="24"/>
        </w:rPr>
        <w:t>= copia del tesserino del codice fiscale di ciascun offerente con la precisazione che il tesserino del codice fiscale non è necessario qualora venga prodotta carta d'identità elettronica;</w:t>
      </w:r>
    </w:p>
    <w:p w14:paraId="72B511C7" w14:textId="77777777" w:rsidR="00A87BD1" w:rsidRPr="009F084D" w:rsidRDefault="00A87BD1">
      <w:pPr>
        <w:spacing w:line="100" w:lineRule="atLeast"/>
        <w:ind w:left="0"/>
        <w:rPr>
          <w:rFonts w:ascii="Times New Roman" w:eastAsia="Arial" w:hAnsi="Times New Roman" w:cs="Times New Roman"/>
          <w:sz w:val="24"/>
          <w:szCs w:val="24"/>
        </w:rPr>
      </w:pPr>
      <w:r w:rsidRPr="009F084D">
        <w:rPr>
          <w:rFonts w:ascii="Times New Roman" w:eastAsia="Arial" w:hAnsi="Times New Roman" w:cs="Times New Roman"/>
          <w:sz w:val="24"/>
          <w:szCs w:val="24"/>
        </w:rPr>
        <w:t>= copia dell'autorizzazione del competente giudice in caso di offerta presentata per conto del minore o del soggetto incapace;</w:t>
      </w:r>
    </w:p>
    <w:p w14:paraId="2777F9BA" w14:textId="77777777" w:rsidR="00A87BD1" w:rsidRPr="009F084D" w:rsidRDefault="00A87BD1">
      <w:pPr>
        <w:spacing w:line="100" w:lineRule="atLeast"/>
        <w:ind w:left="0"/>
        <w:rPr>
          <w:rFonts w:ascii="Times New Roman" w:eastAsia="Arial" w:hAnsi="Times New Roman" w:cs="Times New Roman"/>
          <w:sz w:val="24"/>
          <w:szCs w:val="24"/>
        </w:rPr>
      </w:pPr>
      <w:r w:rsidRPr="009F084D">
        <w:rPr>
          <w:rFonts w:ascii="Times New Roman" w:eastAsia="Arial" w:hAnsi="Times New Roman" w:cs="Times New Roman"/>
          <w:sz w:val="24"/>
          <w:szCs w:val="24"/>
        </w:rPr>
        <w:t>= copia del permesso di soggiorno in corso di validità in caso di offerta presentata da soggetto extra comunitario o, per gli stranieri non comunitari e non regolarmente residenti in Italia, l'offerente dovrà dare prova certa (con richiesta da inoltrarsi al Ministero degli Affari Esteri dello Stato italiano) della presenza di un trattato internazionale o della condizione di reciprocità tra l’Italia e il Paese di appartenenza dello straniero;</w:t>
      </w:r>
    </w:p>
    <w:p w14:paraId="40B426EB" w14:textId="77777777" w:rsidR="00A87BD1" w:rsidRDefault="00A87BD1">
      <w:pPr>
        <w:spacing w:line="100" w:lineRule="atLeast"/>
        <w:ind w:left="0"/>
        <w:rPr>
          <w:rFonts w:ascii="Times New Roman" w:eastAsia="Arial" w:hAnsi="Times New Roman" w:cs="Times New Roman"/>
          <w:sz w:val="24"/>
          <w:szCs w:val="24"/>
        </w:rPr>
      </w:pPr>
      <w:r w:rsidRPr="009F084D">
        <w:rPr>
          <w:rFonts w:ascii="Times New Roman" w:eastAsia="Arial" w:hAnsi="Times New Roman" w:cs="Times New Roman"/>
          <w:sz w:val="24"/>
          <w:szCs w:val="24"/>
        </w:rPr>
        <w:t>= copia del documento d'identità del legale rappresentante in caso di offerta presentata da società o</w:t>
      </w:r>
      <w:r>
        <w:rPr>
          <w:rFonts w:ascii="Times New Roman" w:eastAsia="Arial" w:hAnsi="Times New Roman" w:cs="Times New Roman"/>
          <w:sz w:val="24"/>
          <w:szCs w:val="24"/>
        </w:rPr>
        <w:t xml:space="preserve"> da altro ente; in tal caso, copia dell'atto costitutivo o del certificato camerale o di altro documento equivalente, in corso di validità da cui risultino l'identità del legale rappresentante, i relativi poteri e i dati della società o dell'ente;</w:t>
      </w:r>
    </w:p>
    <w:p w14:paraId="5A45D0BF"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 copia della procura redatta nelle forme dell’atto pubblico o della scrittura privata autenticata rilasciata dagli altri offerenti al titolare della “casella di posta elettronica certificata per la vendita telematica” ovvero all’offerente che sottoscrive digitalmente l’offerta, laddove questa venga trasmessa a mezzo di normale “casella di posta elettronica certificata”.</w:t>
      </w:r>
    </w:p>
    <w:p w14:paraId="43662540" w14:textId="77777777" w:rsidR="00A87BD1" w:rsidRDefault="00A87BD1">
      <w:pPr>
        <w:spacing w:line="100" w:lineRule="atLeast"/>
        <w:ind w:left="0"/>
        <w:rPr>
          <w:rFonts w:ascii="Times New Roman" w:eastAsia="Arial" w:hAnsi="Times New Roman" w:cs="Times New Roman"/>
          <w:sz w:val="24"/>
          <w:szCs w:val="24"/>
          <w:shd w:val="clear" w:color="auto" w:fill="FF0000"/>
        </w:rPr>
      </w:pPr>
      <w:r>
        <w:rPr>
          <w:rFonts w:ascii="Times New Roman" w:eastAsia="Arial" w:hAnsi="Times New Roman" w:cs="Times New Roman"/>
          <w:sz w:val="24"/>
          <w:szCs w:val="24"/>
        </w:rPr>
        <w:t>I documenti devono essere allegati all’offerta in forma di documento informatico o di copia informatica, anche per immagine, privi di elementi attivi.</w:t>
      </w:r>
    </w:p>
    <w:p w14:paraId="40AFD760" w14:textId="77777777" w:rsidR="00C66982" w:rsidRDefault="00C66982">
      <w:pPr>
        <w:spacing w:line="100" w:lineRule="atLeast"/>
        <w:ind w:left="0"/>
        <w:rPr>
          <w:rFonts w:ascii="Times New Roman" w:eastAsia="Arial" w:hAnsi="Times New Roman" w:cs="Times New Roman"/>
          <w:b/>
          <w:sz w:val="24"/>
          <w:szCs w:val="24"/>
          <w:u w:val="single"/>
        </w:rPr>
      </w:pPr>
    </w:p>
    <w:p w14:paraId="34E65086"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u w:val="single"/>
        </w:rPr>
        <w:t>Indicazioni particolari:</w:t>
      </w:r>
    </w:p>
    <w:p w14:paraId="02ABE592" w14:textId="77777777" w:rsidR="00A87BD1" w:rsidRDefault="00A87BD1">
      <w:pPr>
        <w:spacing w:line="100" w:lineRule="atLeast"/>
        <w:ind w:left="0"/>
        <w:rPr>
          <w:rFonts w:ascii="Times New Roman" w:eastAsia="Arial" w:hAnsi="Times New Roman" w:cs="Times New Roman"/>
          <w:sz w:val="24"/>
          <w:szCs w:val="24"/>
          <w:shd w:val="clear" w:color="auto" w:fill="FF0000"/>
        </w:rPr>
      </w:pPr>
      <w:r>
        <w:rPr>
          <w:rFonts w:ascii="Times New Roman" w:eastAsia="Arial" w:hAnsi="Times New Roman" w:cs="Times New Roman"/>
          <w:sz w:val="24"/>
          <w:szCs w:val="24"/>
        </w:rPr>
        <w:t xml:space="preserve">= se l’offerente è </w:t>
      </w:r>
      <w:r>
        <w:rPr>
          <w:rFonts w:ascii="Times New Roman" w:eastAsia="Arial" w:hAnsi="Times New Roman" w:cs="Times New Roman"/>
          <w:b/>
          <w:bCs/>
          <w:sz w:val="24"/>
          <w:szCs w:val="24"/>
        </w:rPr>
        <w:t>minorenne,</w:t>
      </w:r>
      <w:r>
        <w:rPr>
          <w:rFonts w:ascii="Times New Roman" w:eastAsia="Arial" w:hAnsi="Times New Roman" w:cs="Times New Roman"/>
          <w:sz w:val="24"/>
          <w:szCs w:val="24"/>
        </w:rPr>
        <w:t xml:space="preserve"> l’offerta deve essere presentata previa autorizzazione del Giudice tutelare e deve essere sottoscritta digitalmente da uno dei genitori; se l'offerente è soggetto </w:t>
      </w:r>
      <w:r>
        <w:rPr>
          <w:rFonts w:ascii="Times New Roman" w:eastAsia="Arial" w:hAnsi="Times New Roman" w:cs="Times New Roman"/>
          <w:b/>
          <w:bCs/>
          <w:sz w:val="24"/>
          <w:szCs w:val="24"/>
        </w:rPr>
        <w:lastRenderedPageBreak/>
        <w:t>incapace,</w:t>
      </w:r>
      <w:r>
        <w:rPr>
          <w:rFonts w:ascii="Times New Roman" w:eastAsia="Arial" w:hAnsi="Times New Roman" w:cs="Times New Roman"/>
          <w:sz w:val="24"/>
          <w:szCs w:val="24"/>
        </w:rPr>
        <w:t xml:space="preserve"> l'offerta deve essere presentata previa autorizzazione del Giudice competente e deve essere sottoscritta digitalmente dal rappresentante legale.</w:t>
      </w:r>
    </w:p>
    <w:p w14:paraId="1792D10E" w14:textId="77777777" w:rsidR="00A87BD1" w:rsidRPr="00C66982" w:rsidRDefault="00A87BD1">
      <w:pPr>
        <w:spacing w:line="100" w:lineRule="atLeast"/>
        <w:ind w:left="0"/>
        <w:rPr>
          <w:rFonts w:ascii="Times New Roman" w:eastAsia="Arial" w:hAnsi="Times New Roman" w:cs="Times New Roman"/>
          <w:sz w:val="24"/>
          <w:szCs w:val="24"/>
        </w:rPr>
      </w:pPr>
      <w:r w:rsidRPr="00C66982">
        <w:rPr>
          <w:rFonts w:ascii="Times New Roman" w:eastAsia="Arial" w:hAnsi="Times New Roman" w:cs="Times New Roman"/>
          <w:sz w:val="24"/>
          <w:szCs w:val="24"/>
        </w:rPr>
        <w:t xml:space="preserve">= gli </w:t>
      </w:r>
      <w:r w:rsidRPr="00C66982">
        <w:rPr>
          <w:rFonts w:ascii="Times New Roman" w:eastAsia="Arial" w:hAnsi="Times New Roman" w:cs="Times New Roman"/>
          <w:b/>
          <w:bCs/>
          <w:sz w:val="24"/>
          <w:szCs w:val="24"/>
        </w:rPr>
        <w:t>avvocati</w:t>
      </w:r>
      <w:r w:rsidRPr="00C66982">
        <w:rPr>
          <w:rFonts w:ascii="Times New Roman" w:eastAsia="Arial" w:hAnsi="Times New Roman" w:cs="Times New Roman"/>
          <w:sz w:val="24"/>
          <w:szCs w:val="24"/>
        </w:rPr>
        <w:t xml:space="preserve"> possono presentare offerta quali procuratori ai sensi dell'art. 571 c.p.c. oppure offerta per sé o per persona da nominare ex art. 579 comma 3 </w:t>
      </w:r>
      <w:proofErr w:type="gramStart"/>
      <w:r w:rsidRPr="00C66982">
        <w:rPr>
          <w:rFonts w:ascii="Times New Roman" w:eastAsia="Arial" w:hAnsi="Times New Roman" w:cs="Times New Roman"/>
          <w:sz w:val="24"/>
          <w:szCs w:val="24"/>
        </w:rPr>
        <w:t>c.p.c..</w:t>
      </w:r>
      <w:proofErr w:type="gramEnd"/>
      <w:r w:rsidRPr="00C66982">
        <w:rPr>
          <w:rFonts w:ascii="Times New Roman" w:eastAsia="Arial" w:hAnsi="Times New Roman" w:cs="Times New Roman"/>
          <w:sz w:val="24"/>
          <w:szCs w:val="24"/>
        </w:rPr>
        <w:t xml:space="preserve"> Si precisa fin d'ora che nel caso di offerta quali procuratori la procura dovrà essere allegata all'offerta stessa e, nel caso di offerta per persona da nominare, all'atto della dichiarazione di nomina deve essere prodotta la procura notarile redatta nella forma dell'atto pubblico o della scrittura privata autenticata.</w:t>
      </w:r>
    </w:p>
    <w:p w14:paraId="766AD6B5" w14:textId="77777777" w:rsidR="00A87BD1" w:rsidRPr="00C66982" w:rsidRDefault="00A87BD1">
      <w:pPr>
        <w:spacing w:line="100" w:lineRule="atLeast"/>
        <w:ind w:left="0"/>
        <w:rPr>
          <w:rFonts w:ascii="Times New Roman" w:eastAsia="Arial" w:hAnsi="Times New Roman" w:cs="Times New Roman"/>
          <w:sz w:val="24"/>
          <w:szCs w:val="24"/>
        </w:rPr>
      </w:pPr>
    </w:p>
    <w:p w14:paraId="7BBBDFAD" w14:textId="77777777" w:rsidR="00A87BD1" w:rsidRPr="00C66982" w:rsidRDefault="00A87BD1">
      <w:pPr>
        <w:spacing w:line="100" w:lineRule="atLeast"/>
        <w:ind w:left="0"/>
        <w:rPr>
          <w:rFonts w:ascii="Times New Roman" w:eastAsia="Arial" w:hAnsi="Times New Roman" w:cs="Times New Roman"/>
          <w:sz w:val="24"/>
          <w:szCs w:val="24"/>
        </w:rPr>
      </w:pPr>
    </w:p>
    <w:p w14:paraId="7180EED9"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rPr>
        <w:t>A.4 – CAUZIONE</w:t>
      </w:r>
    </w:p>
    <w:p w14:paraId="7A57F689" w14:textId="2D6D7156" w:rsidR="00A87BD1" w:rsidRDefault="00A87BD1">
      <w:pPr>
        <w:ind w:left="0"/>
        <w:rPr>
          <w:rFonts w:ascii="Times New Roman" w:eastAsia="Arial" w:hAnsi="Times New Roman" w:cs="Times New Roman"/>
          <w:b/>
          <w:sz w:val="24"/>
          <w:szCs w:val="24"/>
        </w:rPr>
      </w:pPr>
      <w:r>
        <w:rPr>
          <w:rFonts w:ascii="Times New Roman" w:eastAsia="Arial" w:hAnsi="Times New Roman" w:cs="Times New Roman"/>
          <w:sz w:val="24"/>
          <w:szCs w:val="24"/>
        </w:rPr>
        <w:t>La cauzione, pari ad almeno il 10% del prezzo offerto, deve essere versata tramite bonifico su conto corrente bancario intestato alla procedura, presso</w:t>
      </w:r>
      <w:r w:rsidR="00EE0CCC">
        <w:rPr>
          <w:rFonts w:ascii="Times New Roman" w:eastAsia="Arial" w:hAnsi="Times New Roman" w:cs="Times New Roman"/>
          <w:sz w:val="24"/>
          <w:szCs w:val="24"/>
        </w:rPr>
        <w:t xml:space="preserve"> ……</w:t>
      </w:r>
      <w:r>
        <w:rPr>
          <w:rFonts w:ascii="Times New Roman" w:eastAsia="Arial" w:hAnsi="Times New Roman" w:cs="Times New Roman"/>
          <w:sz w:val="24"/>
          <w:szCs w:val="24"/>
        </w:rPr>
        <w:t xml:space="preserve">, le cui coordinate sono: </w:t>
      </w:r>
      <w:r>
        <w:rPr>
          <w:rFonts w:ascii="Times New Roman" w:eastAsia="Arial" w:hAnsi="Times New Roman" w:cs="Times New Roman"/>
          <w:sz w:val="24"/>
          <w:szCs w:val="24"/>
          <w:shd w:val="clear" w:color="auto" w:fill="FFFF00"/>
        </w:rPr>
        <w:t>IBAN</w:t>
      </w:r>
      <w:proofErr w:type="gramStart"/>
      <w:r w:rsidR="00CD2988">
        <w:rPr>
          <w:rFonts w:ascii="Times New Roman" w:eastAsia="Arial" w:hAnsi="Times New Roman" w:cs="Times New Roman"/>
          <w:sz w:val="24"/>
          <w:szCs w:val="24"/>
          <w:shd w:val="clear" w:color="auto" w:fill="FFFF00"/>
        </w:rPr>
        <w:t>…</w:t>
      </w:r>
      <w:r>
        <w:rPr>
          <w:rFonts w:ascii="Times New Roman" w:eastAsia="Arial" w:hAnsi="Times New Roman" w:cs="Times New Roman"/>
          <w:sz w:val="24"/>
          <w:szCs w:val="24"/>
          <w:shd w:val="clear" w:color="auto" w:fill="FFFF00"/>
        </w:rPr>
        <w:t xml:space="preserve"> ,</w:t>
      </w:r>
      <w:proofErr w:type="gramEnd"/>
      <w:r>
        <w:rPr>
          <w:rFonts w:ascii="Times New Roman" w:eastAsia="Arial" w:hAnsi="Times New Roman" w:cs="Times New Roman"/>
          <w:sz w:val="24"/>
          <w:szCs w:val="24"/>
          <w:shd w:val="clear" w:color="auto" w:fill="FFFF00"/>
        </w:rPr>
        <w:t xml:space="preserve"> intestato a </w:t>
      </w:r>
      <w:r w:rsidR="00CD2988">
        <w:rPr>
          <w:rFonts w:ascii="Times New Roman" w:eastAsia="Arial" w:hAnsi="Times New Roman" w:cs="Times New Roman"/>
          <w:sz w:val="24"/>
          <w:szCs w:val="24"/>
          <w:shd w:val="clear" w:color="auto" w:fill="FFFF00"/>
        </w:rPr>
        <w:t>…</w:t>
      </w:r>
      <w:r>
        <w:rPr>
          <w:rFonts w:ascii="Times New Roman" w:eastAsia="Arial" w:hAnsi="Times New Roman" w:cs="Times New Roman"/>
          <w:sz w:val="24"/>
          <w:szCs w:val="24"/>
          <w:shd w:val="clear" w:color="auto" w:fill="FFFF00"/>
        </w:rPr>
        <w:tab/>
        <w:t>.</w:t>
      </w:r>
    </w:p>
    <w:p w14:paraId="1B99E1C7" w14:textId="77777777" w:rsidR="00A87BD1" w:rsidRPr="00C66982" w:rsidRDefault="00A87BD1">
      <w:pPr>
        <w:spacing w:line="100" w:lineRule="atLeast"/>
        <w:ind w:left="0"/>
        <w:rPr>
          <w:rFonts w:ascii="Times New Roman" w:eastAsia="Arial" w:hAnsi="Times New Roman" w:cs="Times New Roman"/>
          <w:b/>
          <w:sz w:val="24"/>
          <w:szCs w:val="24"/>
        </w:rPr>
      </w:pPr>
      <w:r>
        <w:rPr>
          <w:rFonts w:ascii="Times New Roman" w:eastAsia="Arial" w:hAnsi="Times New Roman" w:cs="Times New Roman"/>
          <w:b/>
          <w:sz w:val="24"/>
          <w:szCs w:val="24"/>
        </w:rPr>
        <w:t xml:space="preserve">La cauzione si riterrà versata solamente se l’importo risulterà effettivamente accreditato sul conto corrente </w:t>
      </w:r>
      <w:r w:rsidRPr="00C66982">
        <w:rPr>
          <w:rFonts w:ascii="Times New Roman" w:eastAsia="Arial" w:hAnsi="Times New Roman" w:cs="Times New Roman"/>
          <w:b/>
          <w:sz w:val="24"/>
          <w:szCs w:val="24"/>
        </w:rPr>
        <w:t>intestato alla procedura entro il giorno di presentazione delle offerte.</w:t>
      </w:r>
    </w:p>
    <w:p w14:paraId="79775A71" w14:textId="150821D9" w:rsidR="00A87BD1" w:rsidRPr="00C66982" w:rsidRDefault="00A87BD1">
      <w:pPr>
        <w:spacing w:line="100" w:lineRule="atLeast"/>
        <w:ind w:left="0"/>
        <w:rPr>
          <w:rFonts w:ascii="Times New Roman" w:eastAsia="Arial" w:hAnsi="Times New Roman" w:cs="Times New Roman"/>
          <w:bCs/>
          <w:sz w:val="24"/>
          <w:szCs w:val="24"/>
        </w:rPr>
      </w:pPr>
      <w:r w:rsidRPr="00C66982">
        <w:rPr>
          <w:rFonts w:ascii="Times New Roman" w:eastAsia="Arial" w:hAnsi="Times New Roman" w:cs="Times New Roman"/>
          <w:b/>
          <w:sz w:val="24"/>
          <w:szCs w:val="24"/>
        </w:rPr>
        <w:t>Il bonifico dovrà contenere esclusivamente la descrizione “Versamento cauzione” e</w:t>
      </w:r>
      <w:r w:rsidR="00A26282">
        <w:rPr>
          <w:rFonts w:ascii="Times New Roman" w:eastAsia="Arial" w:hAnsi="Times New Roman" w:cs="Times New Roman"/>
          <w:b/>
          <w:sz w:val="24"/>
          <w:szCs w:val="24"/>
        </w:rPr>
        <w:t>, nel caso di esecuzioni con più lotti, l’indicazione del lotto cui essa è riferita</w:t>
      </w:r>
      <w:r w:rsidRPr="00C66982">
        <w:rPr>
          <w:rFonts w:ascii="Times New Roman" w:eastAsia="Arial" w:hAnsi="Times New Roman" w:cs="Times New Roman"/>
          <w:b/>
          <w:sz w:val="24"/>
          <w:szCs w:val="24"/>
        </w:rPr>
        <w:t>.</w:t>
      </w:r>
    </w:p>
    <w:p w14:paraId="72D5A85E" w14:textId="77777777" w:rsidR="00A87BD1" w:rsidRDefault="00A87BD1">
      <w:pPr>
        <w:spacing w:line="100" w:lineRule="atLeast"/>
        <w:ind w:left="0"/>
        <w:rPr>
          <w:rFonts w:ascii="Times New Roman" w:eastAsia="Arial" w:hAnsi="Times New Roman" w:cs="Times New Roman"/>
          <w:b/>
          <w:sz w:val="24"/>
          <w:szCs w:val="24"/>
          <w:u w:val="single"/>
        </w:rPr>
      </w:pPr>
      <w:r w:rsidRPr="00C66982">
        <w:rPr>
          <w:rFonts w:ascii="Times New Roman" w:eastAsia="Arial" w:hAnsi="Times New Roman" w:cs="Times New Roman"/>
          <w:bCs/>
          <w:sz w:val="24"/>
          <w:szCs w:val="24"/>
        </w:rPr>
        <w:t>La copia della contabile del versamento eseguito deve essere allegata alla busta telematica contenente l’offerta.</w:t>
      </w:r>
    </w:p>
    <w:p w14:paraId="09A92027"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u w:val="single"/>
        </w:rPr>
        <w:t>Il mancato accredito del bonifico nei termini indicati è causa di inammissibilità dell’offerta</w:t>
      </w:r>
      <w:r>
        <w:rPr>
          <w:rFonts w:ascii="Times New Roman" w:eastAsia="Arial" w:hAnsi="Times New Roman" w:cs="Times New Roman"/>
          <w:b/>
          <w:sz w:val="24"/>
          <w:szCs w:val="24"/>
        </w:rPr>
        <w:t>.</w:t>
      </w:r>
    </w:p>
    <w:p w14:paraId="38433157" w14:textId="77777777" w:rsidR="00A87BD1" w:rsidRDefault="00A87BD1">
      <w:pPr>
        <w:spacing w:line="100" w:lineRule="atLeast"/>
        <w:ind w:left="0"/>
        <w:rPr>
          <w:rFonts w:ascii="Times New Roman" w:eastAsia="Arial" w:hAnsi="Times New Roman" w:cs="Times New Roman"/>
          <w:sz w:val="24"/>
          <w:szCs w:val="24"/>
        </w:rPr>
      </w:pPr>
    </w:p>
    <w:p w14:paraId="04C8A0CA" w14:textId="1C4C09FD" w:rsidR="00A87BD1" w:rsidRDefault="00A87BD1">
      <w:pPr>
        <w:spacing w:line="100" w:lineRule="atLeast"/>
        <w:ind w:left="0"/>
        <w:rPr>
          <w:rFonts w:ascii="Times New Roman" w:eastAsia="Arial" w:hAnsi="Times New Roman" w:cs="Times New Roman"/>
          <w:bCs/>
          <w:sz w:val="24"/>
          <w:szCs w:val="24"/>
        </w:rPr>
      </w:pPr>
      <w:r>
        <w:rPr>
          <w:rFonts w:ascii="Times New Roman" w:eastAsia="Arial" w:hAnsi="Times New Roman" w:cs="Times New Roman"/>
          <w:sz w:val="24"/>
          <w:szCs w:val="24"/>
        </w:rPr>
        <w:t xml:space="preserve">Al termine della gara, la somma versata a titolo di cauzione sarà restituita all'offerente non aggiudicatario, </w:t>
      </w:r>
      <w:r w:rsidR="00311509">
        <w:rPr>
          <w:rFonts w:ascii="Times New Roman" w:eastAsia="Arial" w:hAnsi="Times New Roman" w:cs="Times New Roman"/>
          <w:sz w:val="24"/>
          <w:szCs w:val="24"/>
        </w:rPr>
        <w:t xml:space="preserve">senza decurtazione di eventuali spese bancarie, </w:t>
      </w:r>
      <w:r>
        <w:rPr>
          <w:rFonts w:ascii="Times New Roman" w:eastAsia="Arial" w:hAnsi="Times New Roman" w:cs="Times New Roman"/>
          <w:sz w:val="24"/>
          <w:szCs w:val="24"/>
        </w:rPr>
        <w:t>a mezzo bonifico bancario con accredito su conto corrente, i cui estremi dovranno essere già indicati nell’offerta di acquisto.</w:t>
      </w:r>
    </w:p>
    <w:p w14:paraId="1FCD121E" w14:textId="77777777" w:rsidR="00A87BD1" w:rsidRDefault="00A87BD1">
      <w:pPr>
        <w:spacing w:line="100" w:lineRule="atLeast"/>
        <w:ind w:left="0"/>
        <w:rPr>
          <w:rFonts w:ascii="Times New Roman" w:eastAsia="Arial" w:hAnsi="Times New Roman" w:cs="Times New Roman"/>
          <w:b/>
          <w:sz w:val="24"/>
          <w:szCs w:val="24"/>
        </w:rPr>
      </w:pPr>
      <w:r>
        <w:rPr>
          <w:rFonts w:ascii="Times New Roman" w:eastAsia="Arial" w:hAnsi="Times New Roman" w:cs="Times New Roman"/>
          <w:bCs/>
          <w:sz w:val="24"/>
          <w:szCs w:val="24"/>
        </w:rPr>
        <w:t>Si precisa che dovrà sussistere coincidenza tra conto corrente (IBAN) utilizzato per il versamento della cauzione e conto corrente (IBAN) sul quale verrà riaccreditata la cauzione in caso di mancata aggiudicazione.</w:t>
      </w:r>
    </w:p>
    <w:p w14:paraId="193CCD3C" w14:textId="77777777" w:rsidR="00A87BD1" w:rsidRDefault="00A87BD1">
      <w:pPr>
        <w:spacing w:line="100" w:lineRule="atLeast"/>
        <w:ind w:left="0"/>
        <w:rPr>
          <w:rFonts w:ascii="Times New Roman" w:eastAsia="Arial" w:hAnsi="Times New Roman" w:cs="Times New Roman"/>
          <w:b/>
          <w:sz w:val="24"/>
          <w:szCs w:val="24"/>
        </w:rPr>
      </w:pPr>
    </w:p>
    <w:p w14:paraId="4C9A4373"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rPr>
        <w:t>A.5 – PAGAMENTO DEL BOLLO</w:t>
      </w:r>
    </w:p>
    <w:p w14:paraId="551A65A6" w14:textId="77777777" w:rsidR="00A87BD1" w:rsidRDefault="00A87BD1">
      <w:pPr>
        <w:spacing w:line="100" w:lineRule="atLeast"/>
        <w:ind w:left="0"/>
        <w:rPr>
          <w:rFonts w:ascii="Times New Roman" w:eastAsia="Arial" w:hAnsi="Times New Roman" w:cs="Times New Roman"/>
          <w:b/>
          <w:sz w:val="24"/>
          <w:szCs w:val="24"/>
        </w:rPr>
      </w:pPr>
      <w:r>
        <w:rPr>
          <w:rFonts w:ascii="Times New Roman" w:eastAsia="Arial" w:hAnsi="Times New Roman" w:cs="Times New Roman"/>
          <w:sz w:val="24"/>
          <w:szCs w:val="24"/>
        </w:rPr>
        <w:t>L’offerente deve altresì procedere al pagamento, in modalità telematica, del bollo dovuto per legge. Il pagamento si effettua sul sito http://pst.giustizia.it selezionando “Pagamenti di marche da bollo digitali” e seguendo anche le istruzioni indicate nel manuale utente per l’invio dell’offerta.</w:t>
      </w:r>
    </w:p>
    <w:p w14:paraId="70BA6718" w14:textId="77777777" w:rsidR="00A87BD1" w:rsidRDefault="00A87BD1">
      <w:pPr>
        <w:spacing w:line="100" w:lineRule="atLeast"/>
        <w:ind w:left="0"/>
        <w:rPr>
          <w:rFonts w:ascii="Times New Roman" w:eastAsia="Arial" w:hAnsi="Times New Roman" w:cs="Times New Roman"/>
          <w:b/>
          <w:sz w:val="24"/>
          <w:szCs w:val="24"/>
        </w:rPr>
      </w:pPr>
      <w:r>
        <w:rPr>
          <w:rFonts w:ascii="Times New Roman" w:eastAsia="Arial" w:hAnsi="Times New Roman" w:cs="Times New Roman"/>
          <w:b/>
          <w:sz w:val="24"/>
          <w:szCs w:val="24"/>
        </w:rPr>
        <w:t xml:space="preserve">La ricevuta di pagamento del bollo dovrà essere allegata, unitamente all'offerta, alla </w:t>
      </w:r>
      <w:proofErr w:type="spellStart"/>
      <w:r>
        <w:rPr>
          <w:rFonts w:ascii="Times New Roman" w:eastAsia="Arial" w:hAnsi="Times New Roman" w:cs="Times New Roman"/>
          <w:b/>
          <w:sz w:val="24"/>
          <w:szCs w:val="24"/>
        </w:rPr>
        <w:t>pec</w:t>
      </w:r>
      <w:proofErr w:type="spellEnd"/>
      <w:r>
        <w:rPr>
          <w:rFonts w:ascii="Times New Roman" w:eastAsia="Arial" w:hAnsi="Times New Roman" w:cs="Times New Roman"/>
          <w:b/>
          <w:sz w:val="24"/>
          <w:szCs w:val="24"/>
        </w:rPr>
        <w:t xml:space="preserve"> inviata all’indirizzo </w:t>
      </w:r>
      <w:hyperlink r:id="rId6" w:history="1">
        <w:r>
          <w:rPr>
            <w:rStyle w:val="ListLabel2"/>
            <w:rFonts w:ascii="Times New Roman" w:hAnsi="Times New Roman" w:cs="Times New Roman"/>
          </w:rPr>
          <w:t>offertapvp.dgsia@giustiziacert.it</w:t>
        </w:r>
      </w:hyperlink>
      <w:r>
        <w:rPr>
          <w:rFonts w:ascii="Times New Roman" w:eastAsia="Arial" w:hAnsi="Times New Roman" w:cs="Times New Roman"/>
          <w:b/>
          <w:sz w:val="24"/>
          <w:szCs w:val="24"/>
        </w:rPr>
        <w:t>.</w:t>
      </w:r>
    </w:p>
    <w:p w14:paraId="3A120319" w14:textId="77777777" w:rsidR="00A87BD1" w:rsidRDefault="00A87BD1">
      <w:pPr>
        <w:spacing w:line="100" w:lineRule="atLeast"/>
        <w:ind w:left="0"/>
        <w:rPr>
          <w:rFonts w:ascii="Times New Roman" w:eastAsia="Arial" w:hAnsi="Times New Roman" w:cs="Times New Roman"/>
          <w:b/>
          <w:sz w:val="24"/>
          <w:szCs w:val="24"/>
        </w:rPr>
      </w:pPr>
    </w:p>
    <w:p w14:paraId="600DA7D4"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rPr>
        <w:t>A.6 – ASSISTENZA E INFORMAZIONI</w:t>
      </w:r>
    </w:p>
    <w:p w14:paraId="06EC5061"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Per ricevere assistenza l’utente potrà contattare il gestore della vendita via </w:t>
      </w:r>
      <w:proofErr w:type="gramStart"/>
      <w:r>
        <w:rPr>
          <w:rFonts w:ascii="Times New Roman" w:eastAsia="Arial" w:hAnsi="Times New Roman" w:cs="Times New Roman"/>
          <w:sz w:val="24"/>
          <w:szCs w:val="24"/>
        </w:rPr>
        <w:t>email</w:t>
      </w:r>
      <w:proofErr w:type="gramEnd"/>
      <w:r>
        <w:rPr>
          <w:rFonts w:ascii="Times New Roman" w:eastAsia="Arial" w:hAnsi="Times New Roman" w:cs="Times New Roman"/>
          <w:sz w:val="24"/>
          <w:szCs w:val="24"/>
        </w:rPr>
        <w:t xml:space="preserve"> ovvero tramite call center, ai numeri e all’indirizzo indicati sul Portale del gestore della vendita.</w:t>
      </w:r>
    </w:p>
    <w:p w14:paraId="32D43CFB" w14:textId="76793E6A" w:rsidR="00A87BD1" w:rsidRDefault="00A265BB">
      <w:pPr>
        <w:spacing w:line="100" w:lineRule="atLeast"/>
        <w:ind w:left="0"/>
        <w:rPr>
          <w:rFonts w:ascii="Times New Roman" w:eastAsia="Arial" w:hAnsi="Times New Roman" w:cs="Times New Roman"/>
          <w:sz w:val="24"/>
          <w:szCs w:val="24"/>
        </w:rPr>
      </w:pPr>
      <w:r w:rsidRPr="00A265BB">
        <w:rPr>
          <w:rFonts w:ascii="Times New Roman" w:eastAsia="Arial" w:hAnsi="Times New Roman" w:cs="Times New Roman"/>
          <w:sz w:val="24"/>
          <w:szCs w:val="24"/>
          <w:highlight w:val="yellow"/>
        </w:rPr>
        <w:t xml:space="preserve">Presso la Cancelleria esecuzioni immobiliari del </w:t>
      </w:r>
      <w:r w:rsidR="00A87BD1" w:rsidRPr="00A265BB">
        <w:rPr>
          <w:rFonts w:ascii="Times New Roman" w:eastAsia="Arial" w:hAnsi="Times New Roman" w:cs="Times New Roman"/>
          <w:sz w:val="24"/>
          <w:szCs w:val="24"/>
          <w:highlight w:val="yellow"/>
        </w:rPr>
        <w:t xml:space="preserve">Tribunale di </w:t>
      </w:r>
      <w:proofErr w:type="gramStart"/>
      <w:r w:rsidR="00315681" w:rsidRPr="00A265BB">
        <w:rPr>
          <w:rFonts w:ascii="Times New Roman" w:eastAsia="Arial" w:hAnsi="Times New Roman" w:cs="Times New Roman"/>
          <w:sz w:val="24"/>
          <w:szCs w:val="24"/>
          <w:highlight w:val="yellow"/>
        </w:rPr>
        <w:t>ASTI</w:t>
      </w:r>
      <w:r w:rsidR="00A87BD1">
        <w:rPr>
          <w:rFonts w:ascii="Times New Roman" w:eastAsia="Arial" w:hAnsi="Times New Roman" w:cs="Times New Roman"/>
          <w:sz w:val="24"/>
          <w:szCs w:val="24"/>
        </w:rPr>
        <w:t xml:space="preserve">  sarà</w:t>
      </w:r>
      <w:proofErr w:type="gramEnd"/>
      <w:r w:rsidR="00A87BD1">
        <w:rPr>
          <w:rFonts w:ascii="Times New Roman" w:eastAsia="Arial" w:hAnsi="Times New Roman" w:cs="Times New Roman"/>
          <w:sz w:val="24"/>
          <w:szCs w:val="24"/>
        </w:rPr>
        <w:t xml:space="preserve"> possibile ricevere supporto tecnico e informativo per la compilazione e predisposizione dei documenti necessari per partecipare ad una gara telematica e informazioni relative alla partecipazione alle operazioni di vendita telematica e all’uso delle piattaforme.</w:t>
      </w:r>
    </w:p>
    <w:p w14:paraId="13343550" w14:textId="77777777" w:rsidR="00A87BD1" w:rsidRDefault="00A87BD1">
      <w:pPr>
        <w:spacing w:line="100" w:lineRule="atLeast"/>
        <w:ind w:left="0"/>
        <w:rPr>
          <w:rFonts w:ascii="Times New Roman" w:eastAsia="Arial" w:hAnsi="Times New Roman" w:cs="Times New Roman"/>
          <w:b/>
          <w:color w:val="00000A"/>
          <w:sz w:val="24"/>
          <w:szCs w:val="24"/>
        </w:rPr>
      </w:pPr>
      <w:proofErr w:type="gramStart"/>
      <w:r>
        <w:rPr>
          <w:rFonts w:ascii="Times New Roman" w:eastAsia="Arial" w:hAnsi="Times New Roman" w:cs="Times New Roman"/>
          <w:sz w:val="24"/>
          <w:szCs w:val="24"/>
        </w:rPr>
        <w:t>E'</w:t>
      </w:r>
      <w:proofErr w:type="gramEnd"/>
      <w:r>
        <w:rPr>
          <w:rFonts w:ascii="Times New Roman" w:eastAsia="Arial" w:hAnsi="Times New Roman" w:cs="Times New Roman"/>
          <w:sz w:val="24"/>
          <w:szCs w:val="24"/>
        </w:rPr>
        <w:t xml:space="preserve"> possibile, altresì, ottenere assistenza telefonica ai recapiti e negli orari indicati dal gestore della vendita.</w:t>
      </w:r>
    </w:p>
    <w:p w14:paraId="54EE0684" w14:textId="77777777" w:rsidR="00A87BD1" w:rsidRDefault="00A87BD1">
      <w:pPr>
        <w:widowControl/>
        <w:spacing w:line="100" w:lineRule="atLeast"/>
        <w:ind w:left="0"/>
        <w:rPr>
          <w:rFonts w:ascii="Times New Roman" w:eastAsia="Arial" w:hAnsi="Times New Roman" w:cs="Times New Roman"/>
          <w:b/>
          <w:color w:val="00000A"/>
          <w:sz w:val="24"/>
          <w:szCs w:val="24"/>
        </w:rPr>
      </w:pPr>
    </w:p>
    <w:p w14:paraId="4A7CE898" w14:textId="77777777" w:rsidR="00A87BD1" w:rsidRDefault="00A87BD1">
      <w:pPr>
        <w:widowControl/>
        <w:spacing w:line="100" w:lineRule="atLeast"/>
        <w:ind w:left="0"/>
        <w:rPr>
          <w:rFonts w:ascii="Times New Roman" w:eastAsia="Arial" w:hAnsi="Times New Roman" w:cs="Times New Roman"/>
          <w:b/>
          <w:color w:val="00000A"/>
          <w:sz w:val="24"/>
          <w:szCs w:val="24"/>
          <w:shd w:val="clear" w:color="auto" w:fill="00FFFF"/>
        </w:rPr>
      </w:pPr>
      <w:r>
        <w:rPr>
          <w:rFonts w:ascii="Times New Roman" w:eastAsia="Arial" w:hAnsi="Times New Roman" w:cs="Times New Roman"/>
          <w:b/>
          <w:color w:val="00000A"/>
          <w:sz w:val="24"/>
          <w:szCs w:val="24"/>
        </w:rPr>
        <w:t>A.7 – CUSTODIA</w:t>
      </w:r>
    </w:p>
    <w:p w14:paraId="34F3E59D" w14:textId="77777777" w:rsidR="00A87BD1" w:rsidRDefault="00A87BD1">
      <w:pPr>
        <w:ind w:left="0"/>
        <w:rPr>
          <w:rFonts w:ascii="Times New Roman" w:eastAsia="Arial" w:hAnsi="Times New Roman" w:cs="Times New Roman"/>
          <w:color w:val="00000A"/>
          <w:sz w:val="24"/>
          <w:szCs w:val="24"/>
        </w:rPr>
      </w:pPr>
      <w:r w:rsidRPr="00C66982">
        <w:rPr>
          <w:rFonts w:ascii="Times New Roman" w:eastAsia="Arial" w:hAnsi="Times New Roman" w:cs="Times New Roman"/>
          <w:b/>
          <w:color w:val="00000A"/>
          <w:sz w:val="24"/>
          <w:szCs w:val="24"/>
          <w:highlight w:val="yellow"/>
          <w:shd w:val="clear" w:color="auto" w:fill="00FFFF"/>
        </w:rPr>
        <w:t>IVG</w:t>
      </w:r>
    </w:p>
    <w:p w14:paraId="454EB0ED" w14:textId="66E34A66" w:rsidR="000D7E9C"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 xml:space="preserve">L’immobile è affidato in custodia all’Istituto Vendite Giudiziarie di </w:t>
      </w:r>
      <w:r w:rsidR="00315681">
        <w:rPr>
          <w:rFonts w:ascii="Times New Roman" w:eastAsia="Arial" w:hAnsi="Times New Roman" w:cs="Times New Roman"/>
          <w:color w:val="00000A"/>
          <w:sz w:val="24"/>
          <w:szCs w:val="24"/>
        </w:rPr>
        <w:t>ASTI</w:t>
      </w:r>
      <w:r w:rsidR="000D7E9C">
        <w:rPr>
          <w:rFonts w:ascii="Times New Roman" w:eastAsia="Arial" w:hAnsi="Times New Roman" w:cs="Times New Roman"/>
          <w:color w:val="00000A"/>
          <w:sz w:val="24"/>
          <w:szCs w:val="24"/>
        </w:rPr>
        <w:t>, avente i seguenti recapiti:</w:t>
      </w:r>
    </w:p>
    <w:p w14:paraId="7EE80756" w14:textId="77777777" w:rsidR="00835ABD" w:rsidRPr="00835ABD" w:rsidRDefault="00835ABD" w:rsidP="00835ABD">
      <w:pPr>
        <w:widowControl/>
        <w:suppressAutoHyphens w:val="0"/>
        <w:ind w:left="0"/>
        <w:rPr>
          <w:rFonts w:ascii="Times New Roman" w:eastAsia="Aptos" w:hAnsi="Times New Roman" w:cs="Times New Roman"/>
          <w:iCs/>
          <w:kern w:val="2"/>
          <w:sz w:val="24"/>
          <w:szCs w:val="24"/>
          <w:lang w:eastAsia="en-US" w:bidi="ar-SA"/>
        </w:rPr>
      </w:pPr>
      <w:r w:rsidRPr="00835ABD">
        <w:rPr>
          <w:rFonts w:ascii="Times New Roman" w:eastAsia="Aptos" w:hAnsi="Times New Roman" w:cs="Times New Roman"/>
          <w:iCs/>
          <w:kern w:val="2"/>
          <w:sz w:val="24"/>
          <w:szCs w:val="24"/>
          <w:lang w:eastAsia="en-US" w:bidi="ar-SA"/>
        </w:rPr>
        <w:t>indirizzo: Torino, Corso Francia 81, CAP  10138</w:t>
      </w:r>
    </w:p>
    <w:p w14:paraId="266E5AF7" w14:textId="77777777" w:rsidR="00835ABD" w:rsidRPr="00835ABD" w:rsidRDefault="00835ABD" w:rsidP="00835ABD">
      <w:pPr>
        <w:widowControl/>
        <w:suppressAutoHyphens w:val="0"/>
        <w:ind w:left="0"/>
        <w:rPr>
          <w:rFonts w:ascii="Times New Roman" w:eastAsia="Aptos" w:hAnsi="Times New Roman" w:cs="Times New Roman"/>
          <w:iCs/>
          <w:kern w:val="2"/>
          <w:sz w:val="24"/>
          <w:szCs w:val="24"/>
          <w:lang w:eastAsia="en-US" w:bidi="ar-SA"/>
        </w:rPr>
      </w:pPr>
      <w:r w:rsidRPr="00835ABD">
        <w:rPr>
          <w:rFonts w:ascii="Times New Roman" w:eastAsia="Aptos" w:hAnsi="Times New Roman" w:cs="Times New Roman"/>
          <w:iCs/>
          <w:kern w:val="2"/>
          <w:sz w:val="24"/>
          <w:szCs w:val="24"/>
          <w:lang w:eastAsia="en-US" w:bidi="ar-SA"/>
        </w:rPr>
        <w:t>telefono: 011 485338, 011 4731714, 366 6515980</w:t>
      </w:r>
    </w:p>
    <w:p w14:paraId="72A47EC8" w14:textId="77777777" w:rsidR="00835ABD" w:rsidRPr="00835ABD" w:rsidRDefault="00835ABD" w:rsidP="00835ABD">
      <w:pPr>
        <w:widowControl/>
        <w:suppressAutoHyphens w:val="0"/>
        <w:ind w:left="0"/>
        <w:rPr>
          <w:rFonts w:ascii="Times New Roman" w:eastAsia="Aptos" w:hAnsi="Times New Roman" w:cs="Times New Roman"/>
          <w:iCs/>
          <w:kern w:val="2"/>
          <w:sz w:val="24"/>
          <w:szCs w:val="24"/>
          <w:lang w:eastAsia="en-US" w:bidi="ar-SA"/>
        </w:rPr>
      </w:pPr>
      <w:r w:rsidRPr="00835ABD">
        <w:rPr>
          <w:rFonts w:ascii="Times New Roman" w:eastAsia="Aptos" w:hAnsi="Times New Roman" w:cs="Times New Roman"/>
          <w:iCs/>
          <w:kern w:val="2"/>
          <w:sz w:val="24"/>
          <w:szCs w:val="24"/>
          <w:lang w:eastAsia="en-US" w:bidi="ar-SA"/>
        </w:rPr>
        <w:lastRenderedPageBreak/>
        <w:t xml:space="preserve">mail: </w:t>
      </w:r>
      <w:hyperlink r:id="rId7" w:history="1">
        <w:r w:rsidRPr="00835ABD">
          <w:rPr>
            <w:rFonts w:ascii="Times New Roman" w:eastAsia="Aptos" w:hAnsi="Times New Roman" w:cs="Times New Roman"/>
            <w:iCs/>
            <w:color w:val="467886"/>
            <w:kern w:val="2"/>
            <w:sz w:val="24"/>
            <w:szCs w:val="24"/>
            <w:u w:val="single"/>
            <w:lang w:eastAsia="en-US" w:bidi="ar-SA"/>
          </w:rPr>
          <w:t>ivgasti@ivgpiemonte.it</w:t>
        </w:r>
      </w:hyperlink>
    </w:p>
    <w:p w14:paraId="2BA0C2AE" w14:textId="77777777" w:rsidR="00835ABD" w:rsidRPr="00835ABD" w:rsidRDefault="00835ABD" w:rsidP="00835ABD">
      <w:pPr>
        <w:widowControl/>
        <w:suppressAutoHyphens w:val="0"/>
        <w:ind w:left="0"/>
        <w:rPr>
          <w:rFonts w:ascii="Times New Roman" w:eastAsia="Aptos" w:hAnsi="Times New Roman" w:cs="Times New Roman"/>
          <w:iCs/>
          <w:kern w:val="2"/>
          <w:sz w:val="24"/>
          <w:szCs w:val="24"/>
          <w:lang w:eastAsia="en-US" w:bidi="ar-SA"/>
        </w:rPr>
      </w:pPr>
      <w:proofErr w:type="spellStart"/>
      <w:r w:rsidRPr="00835ABD">
        <w:rPr>
          <w:rFonts w:ascii="Times New Roman" w:eastAsia="Aptos" w:hAnsi="Times New Roman" w:cs="Times New Roman"/>
          <w:iCs/>
          <w:kern w:val="2"/>
          <w:sz w:val="24"/>
          <w:szCs w:val="24"/>
          <w:lang w:eastAsia="en-US" w:bidi="ar-SA"/>
        </w:rPr>
        <w:t>pec</w:t>
      </w:r>
      <w:proofErr w:type="spellEnd"/>
      <w:r w:rsidRPr="00835ABD">
        <w:rPr>
          <w:rFonts w:ascii="Times New Roman" w:eastAsia="Aptos" w:hAnsi="Times New Roman" w:cs="Times New Roman"/>
          <w:iCs/>
          <w:kern w:val="2"/>
          <w:sz w:val="24"/>
          <w:szCs w:val="24"/>
          <w:lang w:eastAsia="en-US" w:bidi="ar-SA"/>
        </w:rPr>
        <w:t xml:space="preserve">: </w:t>
      </w:r>
      <w:hyperlink r:id="rId8" w:history="1">
        <w:r w:rsidRPr="00835ABD">
          <w:rPr>
            <w:rFonts w:ascii="Times New Roman" w:eastAsia="Aptos" w:hAnsi="Times New Roman" w:cs="Times New Roman"/>
            <w:iCs/>
            <w:color w:val="467886"/>
            <w:kern w:val="2"/>
            <w:sz w:val="24"/>
            <w:szCs w:val="24"/>
            <w:u w:val="single"/>
            <w:lang w:eastAsia="en-US" w:bidi="ar-SA"/>
          </w:rPr>
          <w:t>ifir560@pec.ifir.it</w:t>
        </w:r>
      </w:hyperlink>
    </w:p>
    <w:p w14:paraId="71B22703" w14:textId="77777777" w:rsidR="000D7E9C" w:rsidRDefault="000D7E9C">
      <w:pPr>
        <w:ind w:left="0"/>
        <w:rPr>
          <w:rFonts w:ascii="Times New Roman" w:eastAsia="Arial" w:hAnsi="Times New Roman" w:cs="Times New Roman"/>
          <w:color w:val="00000A"/>
          <w:sz w:val="24"/>
          <w:szCs w:val="24"/>
        </w:rPr>
      </w:pPr>
    </w:p>
    <w:p w14:paraId="58F095AE" w14:textId="77777777" w:rsidR="00A87BD1" w:rsidRDefault="00A87BD1">
      <w:pPr>
        <w:ind w:left="0"/>
        <w:rPr>
          <w:rFonts w:ascii="Times New Roman" w:eastAsia="Arial" w:hAnsi="Times New Roman" w:cs="Times New Roman"/>
          <w:color w:val="00000A"/>
          <w:sz w:val="24"/>
          <w:szCs w:val="24"/>
          <w:shd w:val="clear" w:color="auto" w:fill="FFFF00"/>
        </w:rPr>
      </w:pPr>
      <w:r>
        <w:rPr>
          <w:rFonts w:ascii="Times New Roman" w:eastAsia="Arial" w:hAnsi="Times New Roman" w:cs="Times New Roman"/>
          <w:color w:val="00000A"/>
          <w:sz w:val="24"/>
          <w:szCs w:val="24"/>
        </w:rPr>
        <w:t>Gli interessati all'acquisto hanno facoltà di contattare l'Istituto per consultare gli atti relativi alla vendita, compresa la perizia e i relativi allegati nonché ricevere maggiori informazioni in merito all’immobile messo in vendita e concordare i tempi dell’eventuale visita.</w:t>
      </w:r>
    </w:p>
    <w:p w14:paraId="20AB1791" w14:textId="77777777" w:rsidR="00A87BD1" w:rsidRDefault="00A87BD1">
      <w:pPr>
        <w:ind w:left="0"/>
        <w:rPr>
          <w:rFonts w:ascii="Times New Roman" w:eastAsia="Arial" w:hAnsi="Times New Roman" w:cs="Times New Roman"/>
          <w:color w:val="00000A"/>
          <w:sz w:val="24"/>
          <w:szCs w:val="24"/>
          <w:shd w:val="clear" w:color="auto" w:fill="FFFF00"/>
        </w:rPr>
      </w:pPr>
      <w:r>
        <w:rPr>
          <w:rFonts w:ascii="Times New Roman" w:eastAsia="Arial" w:hAnsi="Times New Roman" w:cs="Times New Roman"/>
          <w:color w:val="00000A"/>
          <w:sz w:val="24"/>
          <w:szCs w:val="24"/>
          <w:shd w:val="clear" w:color="auto" w:fill="FFFF00"/>
        </w:rPr>
        <w:t>Le visite dell’immobile potranno essere effettuate nei giorni non festivi dal lunedì al venerdì dalle ore 9.00 alle ore 19.00 e il sabato dalle ore 9.00 alle ore 13.00, previo accordo con il custode.</w:t>
      </w:r>
    </w:p>
    <w:p w14:paraId="5EB3E9F8" w14:textId="77777777" w:rsidR="00A87BD1" w:rsidRDefault="00A87BD1">
      <w:pPr>
        <w:ind w:left="0"/>
        <w:rPr>
          <w:rFonts w:ascii="Times New Roman" w:eastAsia="Arial" w:hAnsi="Times New Roman" w:cs="Times New Roman"/>
          <w:color w:val="00000A"/>
          <w:sz w:val="24"/>
          <w:szCs w:val="24"/>
          <w:shd w:val="clear" w:color="auto" w:fill="FFFF00"/>
        </w:rPr>
      </w:pPr>
    </w:p>
    <w:p w14:paraId="3723B632" w14:textId="77777777" w:rsidR="00A87BD1" w:rsidRDefault="00A87BD1">
      <w:pPr>
        <w:ind w:left="0"/>
        <w:rPr>
          <w:rFonts w:ascii="Times New Roman" w:eastAsia="Arial" w:hAnsi="Times New Roman" w:cs="Times New Roman"/>
          <w:color w:val="00000A"/>
          <w:sz w:val="24"/>
          <w:szCs w:val="24"/>
        </w:rPr>
      </w:pPr>
      <w:r w:rsidRPr="00C66982">
        <w:rPr>
          <w:rFonts w:ascii="Times New Roman" w:eastAsia="Arial" w:hAnsi="Times New Roman" w:cs="Times New Roman"/>
          <w:b/>
          <w:color w:val="00000A"/>
          <w:sz w:val="24"/>
          <w:szCs w:val="24"/>
          <w:highlight w:val="yellow"/>
          <w:shd w:val="clear" w:color="auto" w:fill="00FFFF"/>
        </w:rPr>
        <w:t>DELEGATO</w:t>
      </w:r>
    </w:p>
    <w:p w14:paraId="7011739A"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L’immobile è affidato in custodia al sottoscritto professionista delegato. Le attività di custodia saranno svolte dal sottoscritto professionista anche avvalendosi di ausiliari.</w:t>
      </w:r>
    </w:p>
    <w:p w14:paraId="688CDA2C" w14:textId="77777777" w:rsidR="00A87BD1" w:rsidRDefault="00A87BD1">
      <w:pPr>
        <w:ind w:left="0"/>
        <w:rPr>
          <w:rFonts w:ascii="Times New Roman" w:eastAsia="Arial" w:hAnsi="Times New Roman" w:cs="Times New Roman"/>
          <w:color w:val="00000A"/>
          <w:sz w:val="24"/>
          <w:szCs w:val="24"/>
          <w:shd w:val="clear" w:color="auto" w:fill="FFFF00"/>
        </w:rPr>
      </w:pPr>
      <w:r>
        <w:rPr>
          <w:rFonts w:ascii="Times New Roman" w:eastAsia="Arial" w:hAnsi="Times New Roman" w:cs="Times New Roman"/>
          <w:color w:val="00000A"/>
          <w:sz w:val="24"/>
          <w:szCs w:val="24"/>
        </w:rPr>
        <w:t xml:space="preserve">Gli interessati all'acquisto hanno facoltà di contattare il professionista delegato ai seguenti recapiti cellulare </w:t>
      </w:r>
      <w:r>
        <w:rPr>
          <w:rFonts w:ascii="Times New Roman" w:eastAsia="Arial" w:hAnsi="Times New Roman" w:cs="Times New Roman"/>
          <w:color w:val="00000A"/>
          <w:sz w:val="24"/>
          <w:szCs w:val="24"/>
        </w:rPr>
        <w:tab/>
        <w:t xml:space="preserve"> - </w:t>
      </w:r>
      <w:proofErr w:type="gramStart"/>
      <w:r>
        <w:rPr>
          <w:rFonts w:ascii="Times New Roman" w:eastAsia="Arial" w:hAnsi="Times New Roman" w:cs="Times New Roman"/>
          <w:color w:val="00000A"/>
          <w:sz w:val="24"/>
          <w:szCs w:val="24"/>
        </w:rPr>
        <w:t>email</w:t>
      </w:r>
      <w:proofErr w:type="gramEnd"/>
      <w:r>
        <w:rPr>
          <w:rFonts w:ascii="Times New Roman" w:eastAsia="Arial" w:hAnsi="Times New Roman" w:cs="Times New Roman"/>
          <w:color w:val="00000A"/>
          <w:sz w:val="24"/>
          <w:szCs w:val="24"/>
        </w:rPr>
        <w:t xml:space="preserve"> </w:t>
      </w:r>
      <w:r>
        <w:rPr>
          <w:rFonts w:ascii="Times New Roman" w:eastAsia="Arial" w:hAnsi="Times New Roman" w:cs="Times New Roman"/>
          <w:color w:val="00000A"/>
          <w:sz w:val="24"/>
          <w:szCs w:val="24"/>
        </w:rPr>
        <w:tab/>
        <w:t>, per consultare gli atti relativi alla vendita, compresa la perizia e i relativi allegati nonché ricevere maggiori informazioni in merito all’immobile messo in vendita e concordare i tempi dell’eventuale visita.</w:t>
      </w:r>
    </w:p>
    <w:p w14:paraId="7E9AB44E" w14:textId="77777777" w:rsidR="00A87BD1" w:rsidRDefault="00A87BD1">
      <w:pPr>
        <w:ind w:left="0"/>
        <w:rPr>
          <w:rFonts w:ascii="Times New Roman" w:eastAsia="Arial" w:hAnsi="Times New Roman" w:cs="Times New Roman"/>
          <w:b/>
          <w:sz w:val="24"/>
          <w:szCs w:val="24"/>
        </w:rPr>
      </w:pPr>
      <w:r>
        <w:rPr>
          <w:rFonts w:ascii="Times New Roman" w:eastAsia="Arial" w:hAnsi="Times New Roman" w:cs="Times New Roman"/>
          <w:color w:val="00000A"/>
          <w:sz w:val="24"/>
          <w:szCs w:val="24"/>
          <w:shd w:val="clear" w:color="auto" w:fill="FFFF00"/>
        </w:rPr>
        <w:t>Le visite dell’immobile potranno essere effettuate nei giorni non festivi dal lunedì al venerdì dalle ore 9.00 alle ore 19.00 e il sabato dalle ore 9.00 alle ore 13.00, previo accordo con il custode.</w:t>
      </w:r>
    </w:p>
    <w:p w14:paraId="10040AE0" w14:textId="77777777" w:rsidR="00A87BD1" w:rsidRDefault="00A87BD1">
      <w:pPr>
        <w:ind w:left="0"/>
        <w:rPr>
          <w:rFonts w:ascii="Times New Roman" w:eastAsia="Arial" w:hAnsi="Times New Roman" w:cs="Times New Roman"/>
          <w:b/>
          <w:sz w:val="24"/>
          <w:szCs w:val="24"/>
        </w:rPr>
      </w:pPr>
    </w:p>
    <w:p w14:paraId="0621F4A4" w14:textId="77777777" w:rsidR="00A87BD1" w:rsidRDefault="00A87BD1">
      <w:pPr>
        <w:spacing w:line="100" w:lineRule="atLeast"/>
        <w:ind w:left="0"/>
        <w:jc w:val="center"/>
        <w:rPr>
          <w:rFonts w:ascii="Times New Roman" w:eastAsia="Arial" w:hAnsi="Times New Roman" w:cs="Times New Roman"/>
          <w:b/>
          <w:sz w:val="24"/>
          <w:szCs w:val="24"/>
        </w:rPr>
      </w:pPr>
      <w:r>
        <w:rPr>
          <w:rFonts w:ascii="Times New Roman" w:eastAsia="Arial" w:hAnsi="Times New Roman" w:cs="Times New Roman"/>
          <w:b/>
          <w:sz w:val="24"/>
          <w:szCs w:val="24"/>
        </w:rPr>
        <w:t>- B -</w:t>
      </w:r>
    </w:p>
    <w:p w14:paraId="5FB2F312" w14:textId="77777777" w:rsidR="00A87BD1" w:rsidRDefault="00A87BD1">
      <w:pPr>
        <w:spacing w:line="100" w:lineRule="atLeast"/>
        <w:ind w:left="0"/>
        <w:jc w:val="center"/>
        <w:rPr>
          <w:rFonts w:ascii="Times New Roman" w:eastAsia="Arial" w:hAnsi="Times New Roman" w:cs="Times New Roman"/>
          <w:b/>
          <w:sz w:val="24"/>
          <w:szCs w:val="24"/>
        </w:rPr>
      </w:pPr>
      <w:r>
        <w:rPr>
          <w:rFonts w:ascii="Times New Roman" w:eastAsia="Arial" w:hAnsi="Times New Roman" w:cs="Times New Roman"/>
          <w:b/>
          <w:sz w:val="24"/>
          <w:szCs w:val="24"/>
        </w:rPr>
        <w:t>MODALITA' DELLA VENDITA</w:t>
      </w:r>
    </w:p>
    <w:p w14:paraId="6F23DBEB" w14:textId="77777777" w:rsidR="00A87BD1" w:rsidRDefault="00A87BD1">
      <w:pPr>
        <w:spacing w:line="100" w:lineRule="atLeast"/>
        <w:ind w:left="0"/>
        <w:rPr>
          <w:rFonts w:ascii="Times New Roman" w:eastAsia="Arial" w:hAnsi="Times New Roman" w:cs="Times New Roman"/>
          <w:b/>
          <w:sz w:val="24"/>
          <w:szCs w:val="24"/>
        </w:rPr>
      </w:pPr>
    </w:p>
    <w:p w14:paraId="4DB8B32B"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rPr>
        <w:t>B.1 – LUOGO DELLE OPERAZIONI DI VENDITA</w:t>
      </w:r>
    </w:p>
    <w:p w14:paraId="41BE4892"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 xml:space="preserve">L'apertura delle buste, l'esame delle offerte telematiche e le operazioni di gara avverranno, alla presenza eventuale delle parti, a cura del professionista delegato presso il proprio studio, in </w:t>
      </w:r>
      <w:r>
        <w:rPr>
          <w:rFonts w:ascii="Times New Roman" w:eastAsia="Arial" w:hAnsi="Times New Roman" w:cs="Times New Roman"/>
          <w:sz w:val="24"/>
          <w:szCs w:val="24"/>
        </w:rPr>
        <w:tab/>
        <w:t xml:space="preserve">, via </w:t>
      </w:r>
      <w:r>
        <w:rPr>
          <w:rFonts w:ascii="Times New Roman" w:eastAsia="Arial" w:hAnsi="Times New Roman" w:cs="Times New Roman"/>
          <w:sz w:val="24"/>
          <w:szCs w:val="24"/>
        </w:rPr>
        <w:tab/>
      </w:r>
      <w:r>
        <w:rPr>
          <w:rFonts w:ascii="Times New Roman" w:eastAsia="Arial" w:hAnsi="Times New Roman" w:cs="Times New Roman"/>
          <w:sz w:val="24"/>
          <w:szCs w:val="24"/>
        </w:rPr>
        <w:tab/>
        <w:t>.</w:t>
      </w:r>
    </w:p>
    <w:p w14:paraId="3BF2DB9C" w14:textId="77777777" w:rsidR="00A87BD1" w:rsidRDefault="00A87BD1">
      <w:pPr>
        <w:spacing w:line="100" w:lineRule="atLeast"/>
        <w:ind w:left="0"/>
        <w:rPr>
          <w:rFonts w:ascii="Times New Roman" w:eastAsia="Arial" w:hAnsi="Times New Roman" w:cs="Times New Roman"/>
          <w:b/>
          <w:sz w:val="24"/>
          <w:szCs w:val="24"/>
        </w:rPr>
      </w:pPr>
      <w:r>
        <w:rPr>
          <w:rFonts w:ascii="Times New Roman" w:eastAsia="Arial" w:hAnsi="Times New Roman" w:cs="Times New Roman"/>
          <w:sz w:val="24"/>
          <w:szCs w:val="24"/>
        </w:rPr>
        <w:t xml:space="preserve">Tutte le attività che, a norma degli artt. 571 ss. c.p.c., devono essere compiute in cancelleria o davanti al giudice dell'esecuzione o dal cancelliere o dal giudice dell'esecuzione sono effettuate presso il proprio studio in </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 xml:space="preserve"> nei seguenti giorni ed orari: </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w:t>
      </w:r>
    </w:p>
    <w:p w14:paraId="6EDFCFF4" w14:textId="77777777" w:rsidR="00A87BD1" w:rsidRDefault="00A87BD1">
      <w:pPr>
        <w:spacing w:line="100" w:lineRule="atLeast"/>
        <w:ind w:left="0"/>
        <w:rPr>
          <w:rFonts w:ascii="Times New Roman" w:eastAsia="Arial" w:hAnsi="Times New Roman" w:cs="Times New Roman"/>
          <w:b/>
          <w:sz w:val="24"/>
          <w:szCs w:val="24"/>
        </w:rPr>
      </w:pPr>
    </w:p>
    <w:p w14:paraId="1B39AD24"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b/>
          <w:sz w:val="24"/>
          <w:szCs w:val="24"/>
        </w:rPr>
        <w:t>B.2 – OPERAZIONI PRELIMINARI E SVOLGIMENTO DELLA GARA</w:t>
      </w:r>
    </w:p>
    <w:p w14:paraId="0EB40E54" w14:textId="77777777" w:rsidR="00A87BD1" w:rsidRDefault="00A87BD1">
      <w:pPr>
        <w:spacing w:line="100" w:lineRule="atLeast"/>
        <w:ind w:left="0"/>
        <w:rPr>
          <w:rFonts w:ascii="Times New Roman" w:eastAsia="Arial" w:hAnsi="Times New Roman" w:cs="Times New Roman"/>
          <w:color w:val="00000A"/>
          <w:sz w:val="24"/>
          <w:szCs w:val="24"/>
        </w:rPr>
      </w:pPr>
      <w:r>
        <w:rPr>
          <w:rFonts w:ascii="Times New Roman" w:eastAsia="Arial" w:hAnsi="Times New Roman" w:cs="Times New Roman"/>
          <w:sz w:val="24"/>
          <w:szCs w:val="24"/>
        </w:rPr>
        <w:t>Tra centottanta minuti e trenta minuti prima dell’inizio delle operazioni di vendita, il gestore della vendita invierà all’indirizzo di “posta elettronica certificata per la vendita telematica” ovvero al normale indirizzo di “posta elettronica certificata” utilizzato per presentare l’offerta, le credenziali di accesso al Portale del gestore della vendita e un avviso di connettersi entro l’orario previsto per l’avvio delle operazioni di vendita.</w:t>
      </w:r>
    </w:p>
    <w:p w14:paraId="2C967499" w14:textId="77777777" w:rsidR="00A87BD1" w:rsidRDefault="00A87BD1">
      <w:pPr>
        <w:widowControl/>
        <w:spacing w:line="100" w:lineRule="atLeast"/>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L'inizio delle operazioni di vendita è stabilito per il giorno</w:t>
      </w:r>
      <w:r>
        <w:rPr>
          <w:rFonts w:ascii="Times New Roman" w:eastAsia="Arial" w:hAnsi="Times New Roman" w:cs="Times New Roman"/>
          <w:color w:val="00000A"/>
          <w:sz w:val="24"/>
          <w:szCs w:val="24"/>
        </w:rPr>
        <w:tab/>
      </w:r>
      <w:r>
        <w:rPr>
          <w:rFonts w:ascii="Times New Roman" w:eastAsia="Arial" w:hAnsi="Times New Roman" w:cs="Times New Roman"/>
          <w:color w:val="00000A"/>
          <w:sz w:val="24"/>
          <w:szCs w:val="24"/>
        </w:rPr>
        <w:tab/>
      </w:r>
      <w:r>
        <w:rPr>
          <w:rFonts w:ascii="Times New Roman" w:eastAsia="Arial" w:hAnsi="Times New Roman" w:cs="Times New Roman"/>
          <w:color w:val="00000A"/>
          <w:sz w:val="24"/>
          <w:szCs w:val="24"/>
        </w:rPr>
        <w:tab/>
        <w:t xml:space="preserve"> alle ore </w:t>
      </w:r>
      <w:r>
        <w:rPr>
          <w:rFonts w:ascii="Times New Roman" w:eastAsia="Arial" w:hAnsi="Times New Roman" w:cs="Times New Roman"/>
          <w:color w:val="00000A"/>
          <w:sz w:val="24"/>
          <w:szCs w:val="24"/>
        </w:rPr>
        <w:tab/>
        <w:t xml:space="preserve">     </w:t>
      </w:r>
      <w:proofErr w:type="gramStart"/>
      <w:r>
        <w:rPr>
          <w:rFonts w:ascii="Times New Roman" w:eastAsia="Arial" w:hAnsi="Times New Roman" w:cs="Times New Roman"/>
          <w:color w:val="00000A"/>
          <w:sz w:val="24"/>
          <w:szCs w:val="24"/>
        </w:rPr>
        <w:t xml:space="preserve">  .</w:t>
      </w:r>
      <w:proofErr w:type="gramEnd"/>
    </w:p>
    <w:p w14:paraId="2303E162" w14:textId="77777777" w:rsidR="00A87BD1" w:rsidRPr="00C66982" w:rsidRDefault="00A87BD1" w:rsidP="00C66982">
      <w:pPr>
        <w:spacing w:line="100" w:lineRule="atLeast"/>
        <w:ind w:left="0"/>
        <w:rPr>
          <w:rFonts w:ascii="Times New Roman" w:eastAsia="Arial" w:hAnsi="Times New Roman" w:cs="Times New Roman"/>
          <w:sz w:val="24"/>
          <w:szCs w:val="24"/>
        </w:rPr>
      </w:pPr>
      <w:r w:rsidRPr="00C66982">
        <w:rPr>
          <w:rFonts w:ascii="Times New Roman" w:eastAsia="Arial" w:hAnsi="Times New Roman" w:cs="Times New Roman"/>
          <w:sz w:val="24"/>
          <w:szCs w:val="24"/>
        </w:rPr>
        <w:t>Il professionista delegato esaminerà la o le offerte pervenute e delibererà sulla convenienza delle offerte.</w:t>
      </w:r>
    </w:p>
    <w:p w14:paraId="66EA313C" w14:textId="77777777" w:rsidR="00A87BD1" w:rsidRPr="00C66982" w:rsidRDefault="00A87BD1" w:rsidP="00C66982">
      <w:pPr>
        <w:spacing w:line="100" w:lineRule="atLeast"/>
        <w:ind w:left="0"/>
        <w:rPr>
          <w:rFonts w:ascii="Times New Roman" w:eastAsia="Arial" w:hAnsi="Times New Roman" w:cs="Times New Roman"/>
          <w:sz w:val="24"/>
          <w:szCs w:val="24"/>
        </w:rPr>
      </w:pPr>
      <w:r w:rsidRPr="00C66982">
        <w:rPr>
          <w:rFonts w:ascii="Times New Roman" w:eastAsia="Arial" w:hAnsi="Times New Roman" w:cs="Times New Roman"/>
          <w:sz w:val="24"/>
          <w:szCs w:val="24"/>
        </w:rPr>
        <w:t>Ogni creditore nel termine di dieci giorni prima della data fissata per la vendita, può presentare istanza di assegnazione a norma dell’art. 589 c.p.c. per il caso in cui la vendita non abbia luogo. In caso di accoglimento delle domande di assegnazione il Professionista delegato provvederà ai sensi dell’art. 590 c.p.c.</w:t>
      </w:r>
    </w:p>
    <w:p w14:paraId="416FB352" w14:textId="77777777" w:rsidR="00A87BD1" w:rsidRPr="00C66982" w:rsidRDefault="00A87BD1">
      <w:pPr>
        <w:widowControl/>
        <w:spacing w:line="100" w:lineRule="atLeast"/>
        <w:ind w:left="0"/>
        <w:rPr>
          <w:rFonts w:ascii="Times New Roman" w:eastAsia="Arial" w:hAnsi="Times New Roman" w:cs="Times New Roman"/>
          <w:b/>
          <w:bCs/>
          <w:sz w:val="24"/>
          <w:szCs w:val="24"/>
        </w:rPr>
      </w:pPr>
      <w:r w:rsidRPr="00C66982">
        <w:rPr>
          <w:rFonts w:ascii="Times New Roman" w:eastAsia="Arial" w:hAnsi="Times New Roman" w:cs="Times New Roman"/>
          <w:b/>
          <w:bCs/>
          <w:color w:val="000000"/>
          <w:sz w:val="24"/>
          <w:szCs w:val="24"/>
        </w:rPr>
        <w:t>In caso di unica offerta valida</w:t>
      </w:r>
      <w:r w:rsidRPr="00C66982">
        <w:rPr>
          <w:rFonts w:ascii="Times New Roman" w:eastAsia="Arial" w:hAnsi="Times New Roman" w:cs="Times New Roman"/>
          <w:color w:val="000000"/>
          <w:sz w:val="24"/>
          <w:szCs w:val="24"/>
        </w:rPr>
        <w:t xml:space="preserve"> si procederà ai sensi dell’art. 572 commi 2 e 3 </w:t>
      </w:r>
      <w:proofErr w:type="gramStart"/>
      <w:r w:rsidRPr="00C66982">
        <w:rPr>
          <w:rFonts w:ascii="Times New Roman" w:eastAsia="Arial" w:hAnsi="Times New Roman" w:cs="Times New Roman"/>
          <w:color w:val="000000"/>
          <w:sz w:val="24"/>
          <w:szCs w:val="24"/>
        </w:rPr>
        <w:t>c.p.c..</w:t>
      </w:r>
      <w:proofErr w:type="gramEnd"/>
    </w:p>
    <w:p w14:paraId="753F3989" w14:textId="77777777" w:rsidR="00A87BD1" w:rsidRDefault="00A87BD1">
      <w:pPr>
        <w:spacing w:line="100" w:lineRule="atLeast"/>
        <w:ind w:left="0"/>
        <w:rPr>
          <w:rFonts w:ascii="Times New Roman" w:eastAsia="Arial" w:hAnsi="Times New Roman" w:cs="Times New Roman"/>
          <w:sz w:val="24"/>
          <w:szCs w:val="24"/>
        </w:rPr>
      </w:pPr>
      <w:r w:rsidRPr="00C66982">
        <w:rPr>
          <w:rFonts w:ascii="Times New Roman" w:eastAsia="Arial" w:hAnsi="Times New Roman" w:cs="Times New Roman"/>
          <w:b/>
          <w:bCs/>
          <w:sz w:val="24"/>
          <w:szCs w:val="24"/>
        </w:rPr>
        <w:t>In caso di pluralità di offerte valide,</w:t>
      </w:r>
      <w:r w:rsidRPr="00C66982">
        <w:rPr>
          <w:rFonts w:ascii="Times New Roman" w:eastAsia="Arial" w:hAnsi="Times New Roman" w:cs="Times New Roman"/>
          <w:sz w:val="24"/>
          <w:szCs w:val="24"/>
        </w:rPr>
        <w:t xml:space="preserve"> si procederà, ai sensi dell'art. 573 c.p.c., con la gara</w:t>
      </w:r>
      <w:r>
        <w:rPr>
          <w:rFonts w:ascii="Times New Roman" w:eastAsia="Arial" w:hAnsi="Times New Roman" w:cs="Times New Roman"/>
          <w:sz w:val="24"/>
          <w:szCs w:val="24"/>
        </w:rPr>
        <w:t xml:space="preserve"> telematica asincrona tra gli offerenti partendo, come prezzo base di gara, dal valore dell’offerta dichiarata migliore.</w:t>
      </w:r>
    </w:p>
    <w:p w14:paraId="158F3A6D"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Ai fini dell’individuazione della migliore offerta, si terrà conto, in ordine di priorità, dei seguenti elementi:</w:t>
      </w:r>
    </w:p>
    <w:p w14:paraId="32C1329A"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 maggior importo del prezzo offerto;</w:t>
      </w:r>
    </w:p>
    <w:p w14:paraId="38BF10F7"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t>- a parità di prezzo offerto, maggior importo della cauzione versata;</w:t>
      </w:r>
    </w:p>
    <w:p w14:paraId="14FAB777" w14:textId="77777777" w:rsidR="00A87BD1" w:rsidRDefault="00A87BD1">
      <w:pPr>
        <w:ind w:left="0"/>
        <w:rPr>
          <w:rFonts w:ascii="Times New Roman" w:eastAsia="Arial" w:hAnsi="Times New Roman" w:cs="Times New Roman"/>
          <w:sz w:val="24"/>
          <w:szCs w:val="24"/>
        </w:rPr>
      </w:pPr>
      <w:r>
        <w:rPr>
          <w:rFonts w:ascii="Times New Roman" w:eastAsia="Arial" w:hAnsi="Times New Roman" w:cs="Times New Roman"/>
          <w:sz w:val="24"/>
          <w:szCs w:val="24"/>
        </w:rPr>
        <w:lastRenderedPageBreak/>
        <w:t>- a parità altresì di cauzione prestata, minor termine indicato per il versamento del prezzo;</w:t>
      </w:r>
    </w:p>
    <w:p w14:paraId="715CFAA3"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 a parità altresì di termine per il versamento del prezzo, priorità temporale della presentazione dell’offerta.</w:t>
      </w:r>
    </w:p>
    <w:p w14:paraId="17083814"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Si potrà procedere all'aggiudicazione all'unico offerente, o al migliore offerente per l'ipotesi di mancata adesione alla gara, anche qualora questi non si colleghino al portale nel giorno fissato per la vendita.</w:t>
      </w:r>
    </w:p>
    <w:p w14:paraId="391552F7" w14:textId="77777777" w:rsidR="00FE6F66" w:rsidRPr="00FE6F66" w:rsidRDefault="00FE6F66" w:rsidP="00FE6F66">
      <w:pPr>
        <w:spacing w:line="100" w:lineRule="atLeast"/>
        <w:ind w:left="0"/>
        <w:rPr>
          <w:rFonts w:ascii="Times New Roman" w:eastAsia="Arial" w:hAnsi="Times New Roman" w:cs="Times New Roman"/>
          <w:sz w:val="24"/>
          <w:szCs w:val="24"/>
        </w:rPr>
      </w:pPr>
      <w:r w:rsidRPr="00FE6F66">
        <w:rPr>
          <w:rFonts w:ascii="Times New Roman" w:eastAsia="Arial" w:hAnsi="Times New Roman" w:cs="Times New Roman"/>
          <w:sz w:val="24"/>
          <w:szCs w:val="24"/>
        </w:rPr>
        <w:t>Alla gara potranno partecipare, tramite connessione telematica, tutti gli utenti le cui offerte sono state ritenute valide.</w:t>
      </w:r>
    </w:p>
    <w:p w14:paraId="021CA972" w14:textId="341367DF" w:rsidR="00FE6F66" w:rsidRPr="00FE6F66" w:rsidRDefault="00FE6F66" w:rsidP="00FE6F66">
      <w:pPr>
        <w:spacing w:line="100" w:lineRule="atLeast"/>
        <w:ind w:left="0"/>
        <w:rPr>
          <w:rFonts w:ascii="Times New Roman" w:eastAsia="Arial" w:hAnsi="Times New Roman" w:cs="Times New Roman"/>
          <w:sz w:val="24"/>
          <w:szCs w:val="24"/>
        </w:rPr>
      </w:pPr>
      <w:r w:rsidRPr="00FE6F66">
        <w:rPr>
          <w:rFonts w:ascii="Times New Roman" w:eastAsia="Arial" w:hAnsi="Times New Roman" w:cs="Times New Roman"/>
          <w:sz w:val="24"/>
          <w:szCs w:val="24"/>
        </w:rPr>
        <w:t xml:space="preserve">La gara, che si svolgerà con modalità asincrona, avrà, quindi, </w:t>
      </w:r>
      <w:r w:rsidRPr="00FE6F66">
        <w:rPr>
          <w:rFonts w:ascii="Times New Roman" w:eastAsia="Arial" w:hAnsi="Times New Roman" w:cs="Times New Roman"/>
          <w:b/>
          <w:sz w:val="24"/>
          <w:szCs w:val="24"/>
        </w:rPr>
        <w:t>inizio il giorno …… al termine dell'esame delle offerte telematiche, avrà durata di 6 (sei) giorni e si concluderà il giorno …. alle ore 12</w:t>
      </w:r>
      <w:r w:rsidRPr="00FE6F66">
        <w:rPr>
          <w:rFonts w:ascii="Times New Roman" w:eastAsia="Arial" w:hAnsi="Times New Roman" w:cs="Times New Roman"/>
          <w:sz w:val="24"/>
          <w:szCs w:val="24"/>
        </w:rPr>
        <w:t>; in caso di rilancio presentato nei 15 (quindici) minuti antecedenti la scadenza fissata, la gara si prorogherà automaticamente di 15 (quindici) minuti decorrenti dall’ultima offerta (cosiddetto periodo di auto-estensione) per dare la possibilità a tutti gli offerenti di effettuare ulteriori rilanci.</w:t>
      </w:r>
    </w:p>
    <w:p w14:paraId="209D3A7B" w14:textId="77777777" w:rsidR="00FE6F66" w:rsidRPr="00FE6F66" w:rsidRDefault="00FE6F66" w:rsidP="00FE6F66">
      <w:pPr>
        <w:spacing w:line="100" w:lineRule="atLeast"/>
        <w:ind w:left="0"/>
        <w:rPr>
          <w:rFonts w:ascii="Times New Roman" w:eastAsia="Arial" w:hAnsi="Times New Roman" w:cs="Times New Roman"/>
          <w:sz w:val="24"/>
          <w:szCs w:val="24"/>
        </w:rPr>
      </w:pPr>
      <w:r w:rsidRPr="00FE6F66">
        <w:rPr>
          <w:rFonts w:ascii="Times New Roman" w:eastAsia="Arial" w:hAnsi="Times New Roman" w:cs="Times New Roman"/>
          <w:sz w:val="24"/>
          <w:szCs w:val="24"/>
        </w:rPr>
        <w:t>Ogni rilancio effettuato verrà comunicato dal gestore della vendita telematica ai partecipanti tramite posta elettronica certificata e/o SMS.</w:t>
      </w:r>
    </w:p>
    <w:p w14:paraId="4AD93FC6" w14:textId="77777777" w:rsidR="00FE6F66" w:rsidRPr="00FE6F66" w:rsidRDefault="00FE6F66" w:rsidP="00FE6F66">
      <w:pPr>
        <w:spacing w:line="100" w:lineRule="atLeast"/>
        <w:ind w:left="0"/>
        <w:rPr>
          <w:rFonts w:ascii="Times New Roman" w:eastAsia="Arial" w:hAnsi="Times New Roman" w:cs="Times New Roman"/>
          <w:sz w:val="24"/>
          <w:szCs w:val="24"/>
        </w:rPr>
      </w:pPr>
      <w:r w:rsidRPr="00FE6F66">
        <w:rPr>
          <w:rFonts w:ascii="Times New Roman" w:eastAsia="Arial" w:hAnsi="Times New Roman" w:cs="Times New Roman"/>
          <w:sz w:val="24"/>
          <w:szCs w:val="24"/>
        </w:rPr>
        <w:t>Alla scadenza del termine della gara o dell’eventuale periodo di auto-estensione, l’offerente che avrà effettuato l’offerta più alta sarà dichiarato aggiudicatario provvisorio del bene.</w:t>
      </w:r>
    </w:p>
    <w:p w14:paraId="0033DD78" w14:textId="77777777" w:rsidR="00A87BD1" w:rsidRDefault="00A87BD1">
      <w:pPr>
        <w:spacing w:line="100" w:lineRule="atLeast"/>
        <w:ind w:left="0"/>
        <w:rPr>
          <w:rFonts w:ascii="Times New Roman" w:eastAsia="Arial" w:hAnsi="Times New Roman" w:cs="Times New Roman"/>
          <w:sz w:val="24"/>
          <w:szCs w:val="24"/>
        </w:rPr>
      </w:pPr>
      <w:r>
        <w:rPr>
          <w:rFonts w:ascii="Times New Roman" w:eastAsia="Arial" w:hAnsi="Times New Roman" w:cs="Times New Roman"/>
          <w:sz w:val="24"/>
          <w:szCs w:val="24"/>
        </w:rPr>
        <w:t>L'aggiudicatario ha la facoltà, ma non l'obbligo, di presenziare a tale udienza.</w:t>
      </w:r>
    </w:p>
    <w:p w14:paraId="60C3F3DF" w14:textId="77777777" w:rsidR="00A87BD1" w:rsidRDefault="00A87BD1">
      <w:pPr>
        <w:spacing w:line="100" w:lineRule="atLeast"/>
        <w:ind w:left="0"/>
        <w:rPr>
          <w:rFonts w:ascii="Times New Roman" w:eastAsia="Arial" w:hAnsi="Times New Roman" w:cs="Times New Roman"/>
          <w:b/>
          <w:color w:val="00000A"/>
          <w:sz w:val="24"/>
          <w:szCs w:val="24"/>
        </w:rPr>
      </w:pPr>
      <w:r>
        <w:rPr>
          <w:rFonts w:ascii="Times New Roman" w:eastAsia="Arial" w:hAnsi="Times New Roman" w:cs="Times New Roman"/>
          <w:sz w:val="24"/>
          <w:szCs w:val="24"/>
        </w:rPr>
        <w:t>Tutti i partecipanti riceveranno, dal gestore della vendita telematica, comunicazione della chiusura della gara telematica tramite posta elettronica certificata e/o SMS.</w:t>
      </w:r>
    </w:p>
    <w:p w14:paraId="586FA374" w14:textId="77777777" w:rsidR="00A87BD1" w:rsidRDefault="00A87BD1">
      <w:pPr>
        <w:widowControl/>
        <w:spacing w:line="100" w:lineRule="atLeast"/>
        <w:ind w:left="0"/>
        <w:rPr>
          <w:rFonts w:ascii="Times New Roman" w:eastAsia="Arial" w:hAnsi="Times New Roman" w:cs="Times New Roman"/>
          <w:b/>
          <w:color w:val="00000A"/>
          <w:sz w:val="24"/>
          <w:szCs w:val="24"/>
        </w:rPr>
      </w:pPr>
    </w:p>
    <w:p w14:paraId="4DDE8184" w14:textId="77777777" w:rsidR="00A87BD1" w:rsidRDefault="00A87BD1">
      <w:pPr>
        <w:widowControl/>
        <w:spacing w:line="100" w:lineRule="atLeast"/>
        <w:ind w:left="0"/>
        <w:rPr>
          <w:rFonts w:ascii="Times New Roman" w:eastAsia="Arial" w:hAnsi="Times New Roman" w:cs="Times New Roman"/>
          <w:b/>
          <w:bCs/>
          <w:color w:val="00000A"/>
          <w:sz w:val="24"/>
          <w:szCs w:val="24"/>
        </w:rPr>
      </w:pPr>
      <w:r>
        <w:rPr>
          <w:rFonts w:ascii="Times New Roman" w:eastAsia="Arial" w:hAnsi="Times New Roman" w:cs="Times New Roman"/>
          <w:b/>
          <w:color w:val="00000A"/>
          <w:sz w:val="24"/>
          <w:szCs w:val="24"/>
        </w:rPr>
        <w:t>B.3 – DICHIARAZIONI DELL'OFFERENTE E DELL'AGGIUDICATARIO</w:t>
      </w:r>
    </w:p>
    <w:p w14:paraId="6C1B7FC4" w14:textId="77777777" w:rsidR="00A87BD1" w:rsidRDefault="00A87BD1">
      <w:pPr>
        <w:widowControl/>
        <w:spacing w:line="100" w:lineRule="atLeast"/>
        <w:ind w:left="0"/>
        <w:rPr>
          <w:rFonts w:ascii="Times New Roman" w:eastAsia="Arial" w:hAnsi="Times New Roman" w:cs="Times New Roman"/>
          <w:color w:val="00000A"/>
          <w:sz w:val="24"/>
          <w:szCs w:val="24"/>
        </w:rPr>
      </w:pPr>
      <w:r>
        <w:rPr>
          <w:rFonts w:ascii="Times New Roman" w:eastAsia="Arial" w:hAnsi="Times New Roman" w:cs="Times New Roman"/>
          <w:b/>
          <w:bCs/>
          <w:color w:val="00000A"/>
          <w:sz w:val="24"/>
          <w:szCs w:val="24"/>
        </w:rPr>
        <w:t>L'aggiudicatario, entro il versamento del saldo prezzo, dovrà dichiarare:</w:t>
      </w:r>
    </w:p>
    <w:p w14:paraId="760161BC" w14:textId="77777777" w:rsidR="00A87BD1" w:rsidRDefault="00A87BD1">
      <w:pPr>
        <w:widowControl/>
        <w:spacing w:line="100" w:lineRule="atLeast"/>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a) se intenda chiedere agevolazioni fiscali e quali;</w:t>
      </w:r>
    </w:p>
    <w:p w14:paraId="2E0F59EA" w14:textId="77777777" w:rsidR="00A87BD1" w:rsidRDefault="00A87BD1">
      <w:pPr>
        <w:widowControl/>
        <w:spacing w:line="100" w:lineRule="atLeast"/>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b) stato civile e/o regime patrimoniale della famiglia (producendo, altresì, certificato di stato civile e/o estratto atto di matrimonio);</w:t>
      </w:r>
    </w:p>
    <w:p w14:paraId="1DF94026" w14:textId="77777777" w:rsidR="00A87BD1" w:rsidRDefault="00A87BD1">
      <w:pPr>
        <w:widowControl/>
        <w:spacing w:line="100" w:lineRule="atLeast"/>
        <w:ind w:left="0"/>
        <w:rPr>
          <w:rFonts w:ascii="Times New Roman" w:eastAsia="Arial" w:hAnsi="Times New Roman" w:cs="Times New Roman"/>
          <w:b/>
          <w:color w:val="00000A"/>
          <w:sz w:val="24"/>
          <w:szCs w:val="24"/>
        </w:rPr>
      </w:pPr>
      <w:r>
        <w:rPr>
          <w:rFonts w:ascii="Times New Roman" w:eastAsia="Arial" w:hAnsi="Times New Roman" w:cs="Times New Roman"/>
          <w:color w:val="00000A"/>
          <w:sz w:val="24"/>
          <w:szCs w:val="24"/>
        </w:rPr>
        <w:t>c) quanto richiesto dalla normativa antiriciclaggio (si veda il punto B.5 per il dettaglio);</w:t>
      </w:r>
    </w:p>
    <w:p w14:paraId="7E1EB8FC" w14:textId="77777777" w:rsidR="00A87BD1" w:rsidRDefault="00A87BD1">
      <w:pPr>
        <w:widowControl/>
        <w:spacing w:line="100" w:lineRule="atLeast"/>
        <w:ind w:left="0"/>
        <w:rPr>
          <w:rFonts w:ascii="Times New Roman" w:eastAsia="Arial" w:hAnsi="Times New Roman" w:cs="Times New Roman"/>
          <w:b/>
          <w:color w:val="00000A"/>
          <w:sz w:val="24"/>
          <w:szCs w:val="24"/>
        </w:rPr>
      </w:pPr>
    </w:p>
    <w:p w14:paraId="7BAB8AD0" w14:textId="77777777" w:rsidR="00A87BD1" w:rsidRDefault="00A87BD1">
      <w:pPr>
        <w:widowControl/>
        <w:spacing w:line="100" w:lineRule="atLeast"/>
        <w:ind w:left="0"/>
        <w:rPr>
          <w:rFonts w:ascii="Times New Roman" w:eastAsia="Arial" w:hAnsi="Times New Roman" w:cs="Times New Roman"/>
          <w:color w:val="00000A"/>
          <w:sz w:val="24"/>
          <w:szCs w:val="24"/>
        </w:rPr>
      </w:pPr>
      <w:r>
        <w:rPr>
          <w:rFonts w:ascii="Times New Roman" w:eastAsia="Arial" w:hAnsi="Times New Roman" w:cs="Times New Roman"/>
          <w:b/>
          <w:color w:val="00000A"/>
          <w:sz w:val="24"/>
          <w:szCs w:val="24"/>
        </w:rPr>
        <w:t>B.4 – VERSAMENTO DEL SALDO PREZZO</w:t>
      </w:r>
    </w:p>
    <w:p w14:paraId="7EF943B9" w14:textId="77777777" w:rsidR="00A87BD1" w:rsidRDefault="00A87BD1">
      <w:pPr>
        <w:widowControl/>
        <w:spacing w:line="100" w:lineRule="atLeast"/>
        <w:ind w:left="0"/>
        <w:rPr>
          <w:rFonts w:ascii="Times New Roman" w:eastAsia="Arial" w:hAnsi="Times New Roman" w:cs="Times New Roman"/>
          <w:color w:val="00000A"/>
          <w:sz w:val="24"/>
          <w:szCs w:val="24"/>
          <w:shd w:val="clear" w:color="auto" w:fill="FFFF00"/>
        </w:rPr>
      </w:pPr>
      <w:r>
        <w:rPr>
          <w:rFonts w:ascii="Times New Roman" w:eastAsia="Arial" w:hAnsi="Times New Roman" w:cs="Times New Roman"/>
          <w:color w:val="00000A"/>
          <w:sz w:val="24"/>
          <w:szCs w:val="24"/>
        </w:rPr>
        <w:t xml:space="preserve">L’aggiudicatario dovrà versare il residuo saldo prezzo </w:t>
      </w:r>
      <w:r>
        <w:rPr>
          <w:rFonts w:ascii="Times New Roman" w:eastAsia="Arial" w:hAnsi="Times New Roman" w:cs="Times New Roman"/>
          <w:b/>
          <w:bCs/>
          <w:color w:val="00000A"/>
          <w:sz w:val="24"/>
          <w:szCs w:val="24"/>
        </w:rPr>
        <w:t>in unica soluzione</w:t>
      </w:r>
      <w:r>
        <w:rPr>
          <w:rFonts w:ascii="Times New Roman" w:eastAsia="Arial" w:hAnsi="Times New Roman" w:cs="Times New Roman"/>
          <w:color w:val="00000A"/>
          <w:sz w:val="24"/>
          <w:szCs w:val="24"/>
        </w:rPr>
        <w:t xml:space="preserve"> entro il termine indicato nell'offerta.</w:t>
      </w:r>
    </w:p>
    <w:p w14:paraId="3BA7FB48" w14:textId="77777777" w:rsidR="00A87BD1" w:rsidRDefault="00A87BD1">
      <w:pPr>
        <w:widowControl/>
        <w:spacing w:line="100" w:lineRule="atLeast"/>
        <w:ind w:left="0"/>
        <w:rPr>
          <w:rFonts w:ascii="Times New Roman" w:eastAsia="Arial" w:hAnsi="Times New Roman" w:cs="Times New Roman"/>
          <w:color w:val="00000A"/>
          <w:sz w:val="24"/>
          <w:szCs w:val="24"/>
          <w:shd w:val="clear" w:color="auto" w:fill="FFFF00"/>
        </w:rPr>
      </w:pPr>
    </w:p>
    <w:p w14:paraId="365FC25D"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shd w:val="clear" w:color="auto" w:fill="FFFF00"/>
        </w:rPr>
        <w:t>CON ART. 41 TUB</w:t>
      </w:r>
    </w:p>
    <w:p w14:paraId="12B02F06"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PER IL CREDITORE FONDIARIO:</w:t>
      </w:r>
    </w:p>
    <w:p w14:paraId="0C08A65D"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Nei dodici giorni successivi all'aggiudicazione il creditore dovrà depositare presso lo studio del delegato, unitamente al piano di ammortamento del mutuo fondiario, un documento nel quale saranno indicati:</w:t>
      </w:r>
    </w:p>
    <w:p w14:paraId="42E30591"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 xml:space="preserve">= sia l'ammontare del suo credito per rate scadute, accessori e spese (per l'ipotesi in cui l'aggiudicatario intenda avvalersi della facoltà di cui all'art. 41 n. 5 del </w:t>
      </w:r>
      <w:proofErr w:type="spellStart"/>
      <w:r>
        <w:rPr>
          <w:rFonts w:ascii="Times New Roman" w:eastAsia="Arial" w:hAnsi="Times New Roman" w:cs="Times New Roman"/>
          <w:color w:val="00000A"/>
          <w:sz w:val="24"/>
          <w:szCs w:val="24"/>
        </w:rPr>
        <w:t>D.Lgs.</w:t>
      </w:r>
      <w:proofErr w:type="spellEnd"/>
      <w:r>
        <w:rPr>
          <w:rFonts w:ascii="Times New Roman" w:eastAsia="Arial" w:hAnsi="Times New Roman" w:cs="Times New Roman"/>
          <w:color w:val="00000A"/>
          <w:sz w:val="24"/>
          <w:szCs w:val="24"/>
        </w:rPr>
        <w:t xml:space="preserve"> 1° settembre 1993, n. 385) nonché indicare a quali condizioni l'aggiudicatario potrà esercitare la facoltà di cui al citato articolo;</w:t>
      </w:r>
    </w:p>
    <w:p w14:paraId="1A5965F8"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 sia l'ammontare dell'intero suo credito per capitale, accessori e spese (per l’ipotesi in cui l’aggiudicatario decida di non avvalersi di detta facoltà).</w:t>
      </w:r>
    </w:p>
    <w:p w14:paraId="72A989D9"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SE L'AGGIUDICATARIO SUBENTRA NEL MUTUO:</w:t>
      </w:r>
    </w:p>
    <w:p w14:paraId="6D1A30DB"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 xml:space="preserve">L'aggiudicatario che intenda, ai sensi dell'art. 41 n. 5 del </w:t>
      </w:r>
      <w:proofErr w:type="spellStart"/>
      <w:r>
        <w:rPr>
          <w:rFonts w:ascii="Times New Roman" w:eastAsia="Arial" w:hAnsi="Times New Roman" w:cs="Times New Roman"/>
          <w:color w:val="00000A"/>
          <w:sz w:val="24"/>
          <w:szCs w:val="24"/>
        </w:rPr>
        <w:t>D.Lgs.</w:t>
      </w:r>
      <w:proofErr w:type="spellEnd"/>
      <w:r>
        <w:rPr>
          <w:rFonts w:ascii="Times New Roman" w:eastAsia="Arial" w:hAnsi="Times New Roman" w:cs="Times New Roman"/>
          <w:color w:val="00000A"/>
          <w:sz w:val="24"/>
          <w:szCs w:val="24"/>
        </w:rPr>
        <w:t xml:space="preserve"> n. 385/93, profittare del mutuo fondiario dovrà pagare, entro 15 giorni dall'aggiudicazione, all'Istituto mutuante le rate scadute, gli accessori e le spese.</w:t>
      </w:r>
    </w:p>
    <w:p w14:paraId="20D13879"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SE L'AGGIUDICATARIO NON SUBENTRA NEL MUTUO:</w:t>
      </w:r>
    </w:p>
    <w:p w14:paraId="157037A0" w14:textId="27F2E5FF"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 xml:space="preserve">L'aggiudicatario che non intenda avvalersi della facoltà di cui al citato art. 41 n. 5 del </w:t>
      </w:r>
      <w:proofErr w:type="spellStart"/>
      <w:r>
        <w:rPr>
          <w:rFonts w:ascii="Times New Roman" w:eastAsia="Arial" w:hAnsi="Times New Roman" w:cs="Times New Roman"/>
          <w:color w:val="00000A"/>
          <w:sz w:val="24"/>
          <w:szCs w:val="24"/>
        </w:rPr>
        <w:t>D.Lgs.</w:t>
      </w:r>
      <w:proofErr w:type="spellEnd"/>
      <w:r>
        <w:rPr>
          <w:rFonts w:ascii="Times New Roman" w:eastAsia="Arial" w:hAnsi="Times New Roman" w:cs="Times New Roman"/>
          <w:color w:val="00000A"/>
          <w:sz w:val="24"/>
          <w:szCs w:val="24"/>
        </w:rPr>
        <w:t xml:space="preserve"> n. 385/93, dovrà versare entro il termine indicato nell'offerta, il saldo del prezzo di acquisto, dedotta la </w:t>
      </w:r>
      <w:r>
        <w:rPr>
          <w:rFonts w:ascii="Times New Roman" w:eastAsia="Arial" w:hAnsi="Times New Roman" w:cs="Times New Roman"/>
          <w:color w:val="00000A"/>
          <w:sz w:val="24"/>
          <w:szCs w:val="24"/>
        </w:rPr>
        <w:lastRenderedPageBreak/>
        <w:t>cauzione, tramite bonifico bancario sul conto intestato alla procedura, utilizzando il medesimo IBAN già utilizzato per il versamento della cauzione.</w:t>
      </w:r>
    </w:p>
    <w:p w14:paraId="6C0A44FA" w14:textId="77777777" w:rsidR="004C0D52" w:rsidRDefault="004C0D52">
      <w:pPr>
        <w:ind w:left="0"/>
        <w:rPr>
          <w:rFonts w:ascii="Times New Roman" w:eastAsia="Arial" w:hAnsi="Times New Roman" w:cs="Times New Roman"/>
          <w:color w:val="00000A"/>
          <w:sz w:val="24"/>
          <w:szCs w:val="24"/>
        </w:rPr>
      </w:pPr>
    </w:p>
    <w:p w14:paraId="0D12BB69"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 xml:space="preserve">L’aggiudicatario dovrà, inoltre, nel medesimo termine di cui sopra, versare l’importo presumibile delle spese e dei compensi necessari per il trasferimento dell'immobile aggiudicato, a mezzo di bonifico bancario. Il conteggio e i dati per il relativo bonifico saranno comunicati dal professionista delegato a mezzo </w:t>
      </w:r>
      <w:proofErr w:type="gramStart"/>
      <w:r>
        <w:rPr>
          <w:rFonts w:ascii="Times New Roman" w:eastAsia="Arial" w:hAnsi="Times New Roman" w:cs="Times New Roman"/>
          <w:color w:val="00000A"/>
          <w:sz w:val="24"/>
          <w:szCs w:val="24"/>
        </w:rPr>
        <w:t>email</w:t>
      </w:r>
      <w:proofErr w:type="gramEnd"/>
      <w:r>
        <w:rPr>
          <w:rFonts w:ascii="Times New Roman" w:eastAsia="Arial" w:hAnsi="Times New Roman" w:cs="Times New Roman"/>
          <w:color w:val="00000A"/>
          <w:sz w:val="24"/>
          <w:szCs w:val="24"/>
        </w:rPr>
        <w:t xml:space="preserve"> ovvero ritirati, previo appuntamento telefonico, presso lo studio del professionista delegato.</w:t>
      </w:r>
    </w:p>
    <w:p w14:paraId="22AC6D29"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Il tutto fatti sempre salvi eventuali conguagli.</w:t>
      </w:r>
    </w:p>
    <w:p w14:paraId="67B9C440" w14:textId="77777777" w:rsidR="001F4013" w:rsidRPr="001F4013" w:rsidRDefault="001F4013" w:rsidP="001F4013">
      <w:pPr>
        <w:ind w:left="0"/>
        <w:rPr>
          <w:rFonts w:ascii="Times New Roman" w:eastAsia="Arial" w:hAnsi="Times New Roman" w:cs="Times New Roman"/>
          <w:color w:val="00000A"/>
          <w:sz w:val="24"/>
          <w:szCs w:val="24"/>
        </w:rPr>
      </w:pPr>
      <w:r w:rsidRPr="001F4013">
        <w:rPr>
          <w:rFonts w:ascii="Times New Roman" w:eastAsia="Arial" w:hAnsi="Times New Roman" w:cs="Times New Roman"/>
          <w:color w:val="00000A"/>
          <w:sz w:val="24"/>
          <w:szCs w:val="24"/>
        </w:rPr>
        <w:t xml:space="preserve">Sono a carico dell’aggiudicatario tutte le spese indicate all’art.2 </w:t>
      </w:r>
      <w:proofErr w:type="spellStart"/>
      <w:r w:rsidRPr="001F4013">
        <w:rPr>
          <w:rFonts w:ascii="Times New Roman" w:eastAsia="Arial" w:hAnsi="Times New Roman" w:cs="Times New Roman"/>
          <w:color w:val="00000A"/>
          <w:sz w:val="24"/>
          <w:szCs w:val="24"/>
        </w:rPr>
        <w:t>c.VII</w:t>
      </w:r>
      <w:proofErr w:type="spellEnd"/>
      <w:r w:rsidRPr="001F4013">
        <w:rPr>
          <w:rFonts w:ascii="Times New Roman" w:eastAsia="Arial" w:hAnsi="Times New Roman" w:cs="Times New Roman"/>
          <w:color w:val="00000A"/>
          <w:sz w:val="24"/>
          <w:szCs w:val="24"/>
        </w:rPr>
        <w:t xml:space="preserve"> del D.M. 227/2015, vale a dire le spese relative alla registrazione e trascrizione del decreto di trasferimento e di voltura catastale, nonché la metà del compenso del professionista delegato relativo alla fase di trasferimento della proprietà, le relative spese generali e le anticipazioni, anche per l’eventuale estrazione della copia autentica del decreto di trasferimento ad uso dell’aggiudicatario.</w:t>
      </w:r>
    </w:p>
    <w:p w14:paraId="16037981" w14:textId="21CA9A64"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sz w:val="24"/>
          <w:szCs w:val="24"/>
        </w:rPr>
        <w:t>L'eventuale somma in eccesso verrà restituita all'avente titolo ad avvenuta esecuzione di tutti gli adempimenti del decreto di trasferimento.</w:t>
      </w:r>
    </w:p>
    <w:p w14:paraId="1E59140B" w14:textId="77777777" w:rsidR="00A87BD1" w:rsidRDefault="00A87BD1">
      <w:pPr>
        <w:ind w:left="0"/>
        <w:rPr>
          <w:rFonts w:ascii="Times New Roman" w:eastAsia="Arial" w:hAnsi="Times New Roman" w:cs="Times New Roman"/>
          <w:b/>
          <w:color w:val="00000A"/>
          <w:sz w:val="24"/>
          <w:szCs w:val="24"/>
        </w:rPr>
      </w:pPr>
      <w:r>
        <w:rPr>
          <w:rFonts w:ascii="Times New Roman" w:eastAsia="Arial" w:hAnsi="Times New Roman" w:cs="Times New Roman"/>
          <w:color w:val="00000A"/>
          <w:sz w:val="24"/>
          <w:szCs w:val="24"/>
        </w:rPr>
        <w:t xml:space="preserve">In ogni caso di mancato, insufficiente o tardivo versamento del residuo prezzo, verrà dichiarata la decadenza dall’aggiudicazione e confiscata la cauzione, salvi gli ulteriori provvedimenti di cui all’art. 587 </w:t>
      </w:r>
      <w:proofErr w:type="gramStart"/>
      <w:r>
        <w:rPr>
          <w:rFonts w:ascii="Times New Roman" w:eastAsia="Arial" w:hAnsi="Times New Roman" w:cs="Times New Roman"/>
          <w:color w:val="00000A"/>
          <w:sz w:val="24"/>
          <w:szCs w:val="24"/>
        </w:rPr>
        <w:t>c.p.c..</w:t>
      </w:r>
      <w:proofErr w:type="gramEnd"/>
    </w:p>
    <w:p w14:paraId="5A62BD17" w14:textId="77777777" w:rsidR="00A87BD1" w:rsidRDefault="00A87BD1">
      <w:pPr>
        <w:ind w:left="0"/>
        <w:rPr>
          <w:rFonts w:ascii="Times New Roman" w:eastAsia="Arial" w:hAnsi="Times New Roman" w:cs="Times New Roman"/>
          <w:color w:val="00000A"/>
          <w:sz w:val="24"/>
          <w:szCs w:val="24"/>
          <w:shd w:val="clear" w:color="auto" w:fill="FFFF00"/>
        </w:rPr>
      </w:pPr>
      <w:r>
        <w:rPr>
          <w:rFonts w:ascii="Times New Roman" w:eastAsia="Arial" w:hAnsi="Times New Roman" w:cs="Times New Roman"/>
          <w:b/>
          <w:color w:val="00000A"/>
          <w:sz w:val="24"/>
          <w:szCs w:val="24"/>
        </w:rPr>
        <w:t>L'aggiudicatario è tenuto a comunicare al professionista delegato, a mezzo di posta elettronica certificata, l'avvenuto versamento del saldo prezzo e delle presumibili spese di trasferimento. In assenza di tale comunicazione, il professionista delegato verificherà l'effettuazione di tali versamenti solo allo scadere del termine indicato nell'offerta</w:t>
      </w:r>
      <w:r>
        <w:rPr>
          <w:rFonts w:ascii="Times New Roman" w:eastAsia="Arial" w:hAnsi="Times New Roman" w:cs="Times New Roman"/>
          <w:color w:val="00000A"/>
          <w:sz w:val="24"/>
          <w:szCs w:val="24"/>
        </w:rPr>
        <w:t>.</w:t>
      </w:r>
    </w:p>
    <w:p w14:paraId="18FD060E" w14:textId="77777777" w:rsidR="00A87BD1" w:rsidRDefault="00A87BD1">
      <w:pPr>
        <w:ind w:left="0"/>
        <w:rPr>
          <w:rFonts w:ascii="Times New Roman" w:eastAsia="Arial" w:hAnsi="Times New Roman" w:cs="Times New Roman"/>
          <w:color w:val="00000A"/>
          <w:sz w:val="24"/>
          <w:szCs w:val="24"/>
          <w:shd w:val="clear" w:color="auto" w:fill="FFFF00"/>
        </w:rPr>
      </w:pPr>
    </w:p>
    <w:p w14:paraId="3DDE13BD"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shd w:val="clear" w:color="auto" w:fill="FFFF00"/>
        </w:rPr>
        <w:t>SENZA ART.  41 TUB</w:t>
      </w:r>
    </w:p>
    <w:p w14:paraId="0BA80C89"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L'aggiudicatario dovrà versare nel termine indicato nell'offerta, il saldo del prezzo di acquisto, dedotta la cauzione, tramite bonifico bancario sul conto intestato alla procedura, utilizzando il medesimo IBAN già utilizzato per il versamento della cauzione.</w:t>
      </w:r>
    </w:p>
    <w:p w14:paraId="48F59333"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 xml:space="preserve">L’aggiudicatario dovrà, inoltre, nel medesimo termine di cui sopra, versare l’importo presumibile delle spese e dei compensi necessari per il trasferimento dell'immobile aggiudicato, a mezzo di bonifico bancario. Il conteggio e i dati per il relativo bonifico saranno comunicati dal sottoscritto professionista delegato a mezzo </w:t>
      </w:r>
      <w:proofErr w:type="gramStart"/>
      <w:r>
        <w:rPr>
          <w:rFonts w:ascii="Times New Roman" w:eastAsia="Arial" w:hAnsi="Times New Roman" w:cs="Times New Roman"/>
          <w:color w:val="00000A"/>
          <w:sz w:val="24"/>
          <w:szCs w:val="24"/>
        </w:rPr>
        <w:t>email</w:t>
      </w:r>
      <w:proofErr w:type="gramEnd"/>
      <w:r>
        <w:rPr>
          <w:rFonts w:ascii="Times New Roman" w:eastAsia="Arial" w:hAnsi="Times New Roman" w:cs="Times New Roman"/>
          <w:color w:val="00000A"/>
          <w:sz w:val="24"/>
          <w:szCs w:val="24"/>
        </w:rPr>
        <w:t xml:space="preserve"> ovvero ritirati, previo appuntamento telefonico, presso lo studio del professionista delegato.</w:t>
      </w:r>
    </w:p>
    <w:p w14:paraId="101CE48C"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Il tutto fatti sempre salvi eventuali conguagli.</w:t>
      </w:r>
    </w:p>
    <w:p w14:paraId="3F787A3E"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Sono a carico dell’aggiudicatario il compenso e il rimborso delle spese dovuti per il trasferimento dell’immobile e per tutti gli adempimenti inerenti detto trasferimento, compresa l'esecuzione delle formalità di cancellazione delle iscrizioni e trascrizioni pregiudizievoli, i cui oneri sono definitivamente a carico dell'aggiudicatario, adempimenti che saranno obbligatoriamente svolti dal sottoscritto professionista delegato.</w:t>
      </w:r>
    </w:p>
    <w:p w14:paraId="0BF67CE2" w14:textId="77777777" w:rsidR="00A87BD1" w:rsidRDefault="00A87BD1">
      <w:pPr>
        <w:ind w:left="0"/>
        <w:rPr>
          <w:rFonts w:ascii="Times New Roman" w:eastAsia="Arial" w:hAnsi="Times New Roman" w:cs="Times New Roman"/>
          <w:color w:val="00000A"/>
          <w:sz w:val="24"/>
          <w:szCs w:val="24"/>
        </w:rPr>
      </w:pPr>
      <w:r>
        <w:rPr>
          <w:rFonts w:ascii="Times New Roman" w:eastAsia="Arial" w:hAnsi="Times New Roman" w:cs="Times New Roman"/>
          <w:color w:val="00000A"/>
          <w:sz w:val="24"/>
          <w:szCs w:val="24"/>
        </w:rPr>
        <w:t>L'eventuale somma in eccesso verrà restituita all'avente titolo ad avvenuta esecuzione di tutti gli adempimenti del decreto di trasferimento.</w:t>
      </w:r>
    </w:p>
    <w:p w14:paraId="0A21B436" w14:textId="77777777" w:rsidR="00A87BD1" w:rsidRDefault="00A87BD1">
      <w:pPr>
        <w:ind w:left="0"/>
        <w:rPr>
          <w:rFonts w:ascii="Times New Roman" w:eastAsia="Arial" w:hAnsi="Times New Roman" w:cs="Times New Roman"/>
          <w:b/>
          <w:color w:val="00000A"/>
          <w:sz w:val="24"/>
          <w:szCs w:val="24"/>
        </w:rPr>
      </w:pPr>
      <w:r>
        <w:rPr>
          <w:rFonts w:ascii="Times New Roman" w:eastAsia="Arial" w:hAnsi="Times New Roman" w:cs="Times New Roman"/>
          <w:color w:val="00000A"/>
          <w:sz w:val="24"/>
          <w:szCs w:val="24"/>
        </w:rPr>
        <w:t xml:space="preserve">In ogni caso di mancato, insufficiente o tardivo versamento del residuo prezzo, verrà dichiarata la decadenza dall’aggiudicazione e confiscata la cauzione, salvi gli ulteriori provvedimenti di cui all’art. 587 </w:t>
      </w:r>
      <w:proofErr w:type="gramStart"/>
      <w:r>
        <w:rPr>
          <w:rFonts w:ascii="Times New Roman" w:eastAsia="Arial" w:hAnsi="Times New Roman" w:cs="Times New Roman"/>
          <w:color w:val="00000A"/>
          <w:sz w:val="24"/>
          <w:szCs w:val="24"/>
        </w:rPr>
        <w:t>c.p.c..</w:t>
      </w:r>
      <w:proofErr w:type="gramEnd"/>
    </w:p>
    <w:p w14:paraId="4A0B2161" w14:textId="77777777" w:rsidR="00A87BD1" w:rsidRDefault="00A87BD1">
      <w:pPr>
        <w:ind w:left="0"/>
        <w:rPr>
          <w:rFonts w:ascii="Times New Roman" w:eastAsia="Arial" w:hAnsi="Times New Roman" w:cs="Times New Roman"/>
          <w:b/>
          <w:color w:val="00000A"/>
          <w:sz w:val="24"/>
          <w:szCs w:val="24"/>
        </w:rPr>
      </w:pPr>
      <w:r>
        <w:rPr>
          <w:rFonts w:ascii="Times New Roman" w:eastAsia="Arial" w:hAnsi="Times New Roman" w:cs="Times New Roman"/>
          <w:b/>
          <w:color w:val="00000A"/>
          <w:sz w:val="24"/>
          <w:szCs w:val="24"/>
        </w:rPr>
        <w:t>L'aggiudicatario è tenuto a comunicare al sottoscritto professionista delegato, a mezzo di posta elettronica certificata, l'avvenuto versamento del saldo prezzo e delle presumibili spese di trasferimento. In assenza di tale comunicazione, il professionista delegato verificherà l'effettuazione di tali versamenti solo allo scadere del termine indicato nell'offerta.</w:t>
      </w:r>
    </w:p>
    <w:p w14:paraId="280C750F" w14:textId="77777777" w:rsidR="00A87BD1" w:rsidRDefault="00A87BD1">
      <w:pPr>
        <w:widowControl/>
        <w:spacing w:line="100" w:lineRule="atLeast"/>
        <w:ind w:left="0"/>
        <w:rPr>
          <w:rFonts w:ascii="Times New Roman" w:eastAsia="Arial" w:hAnsi="Times New Roman" w:cs="Times New Roman"/>
          <w:b/>
          <w:color w:val="00000A"/>
          <w:sz w:val="24"/>
          <w:szCs w:val="24"/>
        </w:rPr>
      </w:pPr>
    </w:p>
    <w:p w14:paraId="00F38CBB" w14:textId="77777777" w:rsidR="00A87BD1" w:rsidRDefault="00A87BD1">
      <w:pPr>
        <w:widowControl/>
        <w:spacing w:line="100" w:lineRule="atLeast"/>
        <w:ind w:left="0"/>
        <w:rPr>
          <w:rFonts w:ascii="Times New Roman" w:eastAsia="Arial" w:hAnsi="Times New Roman" w:cs="Times New Roman"/>
          <w:bCs/>
          <w:color w:val="00000A"/>
          <w:sz w:val="24"/>
          <w:szCs w:val="24"/>
        </w:rPr>
      </w:pPr>
      <w:r>
        <w:rPr>
          <w:rFonts w:ascii="Times New Roman" w:eastAsia="Arial" w:hAnsi="Times New Roman" w:cs="Times New Roman"/>
          <w:b/>
          <w:color w:val="00000A"/>
          <w:sz w:val="24"/>
          <w:szCs w:val="24"/>
        </w:rPr>
        <w:t>B.5 – DICHIARAZIONE AI SENSI DELL'ART. 585 C.P.C. (ANTIRICICLAGGIO)</w:t>
      </w:r>
    </w:p>
    <w:p w14:paraId="1A6A91F7" w14:textId="5D655361" w:rsidR="002C2C46" w:rsidRDefault="00DE5C54" w:rsidP="002C2C46">
      <w:pPr>
        <w:widowControl/>
        <w:spacing w:line="100" w:lineRule="atLeast"/>
        <w:ind w:left="0"/>
        <w:rPr>
          <w:rFonts w:ascii="Times New Roman" w:eastAsia="Arial" w:hAnsi="Times New Roman" w:cs="Times New Roman"/>
          <w:bCs/>
          <w:color w:val="00000A"/>
          <w:sz w:val="24"/>
          <w:szCs w:val="24"/>
        </w:rPr>
      </w:pPr>
      <w:r>
        <w:rPr>
          <w:rFonts w:ascii="Times New Roman" w:eastAsia="Arial" w:hAnsi="Times New Roman" w:cs="Times New Roman"/>
          <w:bCs/>
          <w:color w:val="00000A"/>
          <w:sz w:val="24"/>
          <w:szCs w:val="24"/>
        </w:rPr>
        <w:lastRenderedPageBreak/>
        <w:t xml:space="preserve">Per le procedure esecutive </w:t>
      </w:r>
      <w:r w:rsidR="00F47721">
        <w:rPr>
          <w:rFonts w:ascii="Times New Roman" w:eastAsia="Arial" w:hAnsi="Times New Roman" w:cs="Times New Roman"/>
          <w:bCs/>
          <w:color w:val="00000A"/>
          <w:sz w:val="24"/>
          <w:szCs w:val="24"/>
        </w:rPr>
        <w:t>con pignorament</w:t>
      </w:r>
      <w:r w:rsidR="009F4635">
        <w:rPr>
          <w:rFonts w:ascii="Times New Roman" w:eastAsia="Arial" w:hAnsi="Times New Roman" w:cs="Times New Roman"/>
          <w:bCs/>
          <w:color w:val="00000A"/>
          <w:sz w:val="24"/>
          <w:szCs w:val="24"/>
        </w:rPr>
        <w:t>o</w:t>
      </w:r>
      <w:r w:rsidR="00F47721">
        <w:rPr>
          <w:rFonts w:ascii="Times New Roman" w:eastAsia="Arial" w:hAnsi="Times New Roman" w:cs="Times New Roman"/>
          <w:bCs/>
          <w:color w:val="00000A"/>
          <w:sz w:val="24"/>
          <w:szCs w:val="24"/>
        </w:rPr>
        <w:t xml:space="preserve"> notificato successivamente al 28 febbraio </w:t>
      </w:r>
      <w:r w:rsidR="009F4635">
        <w:rPr>
          <w:rFonts w:ascii="Times New Roman" w:eastAsia="Arial" w:hAnsi="Times New Roman" w:cs="Times New Roman"/>
          <w:bCs/>
          <w:color w:val="00000A"/>
          <w:sz w:val="24"/>
          <w:szCs w:val="24"/>
        </w:rPr>
        <w:t>2023, a</w:t>
      </w:r>
      <w:r w:rsidR="00A87BD1" w:rsidRPr="00BE36C9">
        <w:rPr>
          <w:rFonts w:ascii="Times New Roman" w:eastAsia="Arial" w:hAnsi="Times New Roman" w:cs="Times New Roman"/>
          <w:bCs/>
          <w:color w:val="00000A"/>
          <w:sz w:val="24"/>
          <w:szCs w:val="24"/>
        </w:rPr>
        <w:t>i sensi de</w:t>
      </w:r>
      <w:r w:rsidR="00EE3389" w:rsidRPr="00BE36C9">
        <w:rPr>
          <w:rFonts w:ascii="Times New Roman" w:eastAsia="Arial" w:hAnsi="Times New Roman" w:cs="Times New Roman"/>
          <w:bCs/>
          <w:color w:val="00000A"/>
          <w:sz w:val="24"/>
          <w:szCs w:val="24"/>
        </w:rPr>
        <w:t xml:space="preserve">gli artt. 585-587 </w:t>
      </w:r>
      <w:r w:rsidR="00A87BD1" w:rsidRPr="00BE36C9">
        <w:rPr>
          <w:rFonts w:ascii="Times New Roman" w:eastAsia="Arial" w:hAnsi="Times New Roman" w:cs="Times New Roman"/>
          <w:bCs/>
          <w:color w:val="00000A"/>
          <w:sz w:val="24"/>
          <w:szCs w:val="24"/>
        </w:rPr>
        <w:t xml:space="preserve">c.p.c., </w:t>
      </w:r>
      <w:r w:rsidR="00A87BD1" w:rsidRPr="00BE36C9">
        <w:rPr>
          <w:rFonts w:ascii="Times New Roman" w:eastAsia="Arial" w:hAnsi="Times New Roman" w:cs="Times New Roman"/>
          <w:b/>
          <w:color w:val="00000A"/>
          <w:sz w:val="24"/>
          <w:szCs w:val="24"/>
        </w:rPr>
        <w:t>nel termine fissato per il versamento del prezzo</w:t>
      </w:r>
      <w:r w:rsidR="00EE3389" w:rsidRPr="00BE36C9">
        <w:rPr>
          <w:rFonts w:ascii="Times New Roman" w:eastAsia="Arial" w:hAnsi="Times New Roman" w:cs="Times New Roman"/>
          <w:b/>
          <w:color w:val="00000A"/>
          <w:sz w:val="24"/>
          <w:szCs w:val="24"/>
        </w:rPr>
        <w:t xml:space="preserve"> a pena di decadenza</w:t>
      </w:r>
      <w:r w:rsidR="00A87BD1" w:rsidRPr="00BE36C9">
        <w:rPr>
          <w:rFonts w:ascii="Times New Roman" w:eastAsia="Arial" w:hAnsi="Times New Roman" w:cs="Times New Roman"/>
          <w:bCs/>
          <w:color w:val="00000A"/>
          <w:sz w:val="24"/>
          <w:szCs w:val="24"/>
        </w:rPr>
        <w:t>, l’aggiudicatario, con dichiarazione scritta, in bollo, resa nella consapevolezza della</w:t>
      </w:r>
      <w:r w:rsidR="00A87BD1">
        <w:rPr>
          <w:rFonts w:ascii="Times New Roman" w:eastAsia="Arial" w:hAnsi="Times New Roman" w:cs="Times New Roman"/>
          <w:bCs/>
          <w:color w:val="00000A"/>
          <w:sz w:val="24"/>
          <w:szCs w:val="24"/>
        </w:rPr>
        <w:t xml:space="preserve"> responsabilità civile e penale prevista per le dichiarazioni false o mendaci, deve far pervenire presso lo studio del sottoscritto professionista delegato le informazioni prescritte dall’art. 22 del decreto legislativo 21 novembre 2007 n. 231 (antiriciclaggio).</w:t>
      </w:r>
    </w:p>
    <w:p w14:paraId="056E74C5" w14:textId="77777777" w:rsidR="002C2C46" w:rsidRDefault="002C2C46" w:rsidP="002C2C46">
      <w:pPr>
        <w:widowControl/>
        <w:spacing w:line="100" w:lineRule="atLeast"/>
        <w:ind w:left="0"/>
        <w:rPr>
          <w:rFonts w:ascii="Times New Roman" w:eastAsia="Arial" w:hAnsi="Times New Roman" w:cs="Times New Roman"/>
          <w:bCs/>
          <w:color w:val="00000A"/>
          <w:sz w:val="24"/>
          <w:szCs w:val="24"/>
        </w:rPr>
      </w:pPr>
    </w:p>
    <w:p w14:paraId="798265D8" w14:textId="77777777" w:rsidR="00A87BD1" w:rsidRDefault="00A87BD1" w:rsidP="002C2C46">
      <w:pPr>
        <w:widowControl/>
        <w:spacing w:line="100" w:lineRule="atLeast"/>
        <w:ind w:left="0"/>
        <w:rPr>
          <w:rFonts w:ascii="Times New Roman" w:hAnsi="Times New Roman" w:cs="Times New Roman"/>
          <w:b/>
          <w:bCs/>
          <w:sz w:val="24"/>
          <w:szCs w:val="24"/>
        </w:rPr>
      </w:pPr>
    </w:p>
    <w:p w14:paraId="1A8A017A" w14:textId="77777777" w:rsidR="00A87BD1" w:rsidRDefault="00A87BD1">
      <w:pPr>
        <w:widowControl/>
        <w:spacing w:line="100" w:lineRule="atLeast"/>
        <w:ind w:left="0"/>
        <w:rPr>
          <w:rFonts w:ascii="Times New Roman" w:hAnsi="Times New Roman" w:cs="Times New Roman"/>
          <w:bCs/>
          <w:sz w:val="24"/>
          <w:szCs w:val="24"/>
        </w:rPr>
      </w:pPr>
      <w:r>
        <w:rPr>
          <w:rFonts w:ascii="Times New Roman" w:hAnsi="Times New Roman" w:cs="Times New Roman"/>
          <w:b/>
          <w:bCs/>
          <w:sz w:val="24"/>
          <w:szCs w:val="24"/>
        </w:rPr>
        <w:t>B.6 – CONSENSO AL TRATTAMENTO DEI DATI PERSONALI</w:t>
      </w:r>
    </w:p>
    <w:p w14:paraId="3B6753B4" w14:textId="77777777" w:rsidR="00A87BD1" w:rsidRDefault="00A87BD1">
      <w:pPr>
        <w:widowControl/>
        <w:spacing w:line="100" w:lineRule="atLeast"/>
        <w:ind w:left="0"/>
        <w:rPr>
          <w:rFonts w:ascii="Times New Roman" w:eastAsia="Arial" w:hAnsi="Times New Roman" w:cs="Times New Roman"/>
          <w:b/>
          <w:color w:val="00000A"/>
          <w:sz w:val="24"/>
          <w:szCs w:val="24"/>
        </w:rPr>
      </w:pPr>
      <w:r>
        <w:rPr>
          <w:rFonts w:ascii="Times New Roman" w:hAnsi="Times New Roman" w:cs="Times New Roman"/>
          <w:bCs/>
          <w:sz w:val="24"/>
          <w:szCs w:val="24"/>
        </w:rPr>
        <w:t>Unitamente alla dichiarazione di cui sopra, il professionista delegato fornirà all’aggiudicatario l’informativa per il trattamento dei dati personali e l’aggiudicatario dovrà far pervenire il proprio consenso, che sarà espresso in calce alla medesima modulistica cd. antiriciclaggio di cui sopra.</w:t>
      </w:r>
    </w:p>
    <w:p w14:paraId="0602E494" w14:textId="77777777" w:rsidR="00A87BD1" w:rsidRDefault="00A87BD1">
      <w:pPr>
        <w:widowControl/>
        <w:spacing w:line="100" w:lineRule="atLeast"/>
        <w:ind w:left="0"/>
        <w:rPr>
          <w:rFonts w:ascii="Times New Roman" w:eastAsia="Arial" w:hAnsi="Times New Roman" w:cs="Times New Roman"/>
          <w:b/>
          <w:color w:val="00000A"/>
          <w:sz w:val="24"/>
          <w:szCs w:val="24"/>
        </w:rPr>
      </w:pPr>
    </w:p>
    <w:p w14:paraId="3807C07B" w14:textId="77777777" w:rsidR="00A87BD1" w:rsidRDefault="00A87BD1">
      <w:pPr>
        <w:widowControl/>
        <w:spacing w:line="100" w:lineRule="atLeast"/>
        <w:ind w:left="0"/>
        <w:rPr>
          <w:rFonts w:ascii="Times New Roman" w:eastAsia="Arial" w:hAnsi="Times New Roman" w:cs="Times New Roman"/>
          <w:color w:val="00000A"/>
          <w:sz w:val="24"/>
          <w:szCs w:val="24"/>
        </w:rPr>
      </w:pPr>
      <w:r>
        <w:rPr>
          <w:rFonts w:ascii="Times New Roman" w:eastAsia="Arial" w:hAnsi="Times New Roman" w:cs="Times New Roman"/>
          <w:b/>
          <w:color w:val="00000A"/>
          <w:sz w:val="24"/>
          <w:szCs w:val="24"/>
        </w:rPr>
        <w:t>B.7 – VERSAMENTO DEL SALDO PREZZO TRAMITE FINANZIAMENTO IPOTECARIO DELL’ACQUISTO</w:t>
      </w:r>
    </w:p>
    <w:p w14:paraId="1C7009CD" w14:textId="77777777" w:rsidR="00A87BD1" w:rsidRDefault="00A87BD1">
      <w:pPr>
        <w:widowControl/>
        <w:spacing w:line="100" w:lineRule="atLeast"/>
        <w:ind w:left="0"/>
        <w:rPr>
          <w:rFonts w:ascii="Times New Roman" w:eastAsia="Arial" w:hAnsi="Times New Roman" w:cs="Times New Roman"/>
          <w:b/>
          <w:sz w:val="24"/>
          <w:szCs w:val="24"/>
        </w:rPr>
      </w:pPr>
      <w:r>
        <w:rPr>
          <w:rFonts w:ascii="Times New Roman" w:eastAsia="Arial" w:hAnsi="Times New Roman" w:cs="Times New Roman"/>
          <w:color w:val="00000A"/>
          <w:sz w:val="24"/>
          <w:szCs w:val="24"/>
        </w:rPr>
        <w:t>Chi partecipa all’asta, può ottenere un mutuo garantito da ipoteca sull’immobile per pagare il prezzo di aggiudicazione, ai tassi e condizioni prestabiliti dalle singole banche. L’elenco delle banche che aderiscono all’iniziativa, con indirizzi e numeri telefonici si trova sul sito www.abi.it (</w:t>
      </w:r>
      <w:r>
        <w:rPr>
          <w:rFonts w:ascii="Times New Roman" w:hAnsi="Times New Roman" w:cs="Times New Roman"/>
          <w:sz w:val="24"/>
          <w:szCs w:val="24"/>
        </w:rPr>
        <w:t>https://www.abi.it/normativa/affari-legali/procedure-esecutive-aste-immobiliari/</w:t>
      </w:r>
      <w:r>
        <w:rPr>
          <w:rFonts w:ascii="Times New Roman" w:eastAsia="Arial" w:hAnsi="Times New Roman" w:cs="Times New Roman"/>
          <w:color w:val="00000A"/>
          <w:sz w:val="24"/>
          <w:szCs w:val="24"/>
        </w:rPr>
        <w:t>) o essere richiesto al custode.</w:t>
      </w:r>
    </w:p>
    <w:p w14:paraId="1134AC28" w14:textId="77777777" w:rsidR="00A87BD1" w:rsidRDefault="00A87BD1">
      <w:pPr>
        <w:spacing w:before="34" w:line="100" w:lineRule="atLeast"/>
        <w:ind w:left="0"/>
        <w:jc w:val="center"/>
        <w:rPr>
          <w:rFonts w:ascii="Times New Roman" w:eastAsia="Arial" w:hAnsi="Times New Roman" w:cs="Times New Roman"/>
          <w:sz w:val="24"/>
          <w:szCs w:val="24"/>
        </w:rPr>
      </w:pPr>
      <w:r>
        <w:rPr>
          <w:rFonts w:ascii="Times New Roman" w:eastAsia="Arial" w:hAnsi="Times New Roman" w:cs="Times New Roman"/>
          <w:b/>
          <w:sz w:val="24"/>
          <w:szCs w:val="24"/>
        </w:rPr>
        <w:t>* * * *</w:t>
      </w:r>
    </w:p>
    <w:p w14:paraId="2CBD343A" w14:textId="77777777" w:rsidR="00A87BD1" w:rsidRDefault="00A87BD1">
      <w:pPr>
        <w:spacing w:before="40" w:line="252" w:lineRule="auto"/>
        <w:ind w:left="0"/>
        <w:rPr>
          <w:rFonts w:ascii="Times New Roman" w:eastAsia="Arial" w:hAnsi="Times New Roman" w:cs="Times New Roman"/>
          <w:sz w:val="24"/>
          <w:szCs w:val="24"/>
          <w:shd w:val="clear" w:color="auto" w:fill="FFFF00"/>
        </w:rPr>
      </w:pPr>
      <w:r>
        <w:rPr>
          <w:rFonts w:ascii="Times New Roman" w:eastAsia="Arial" w:hAnsi="Times New Roman" w:cs="Times New Roman"/>
          <w:sz w:val="24"/>
          <w:szCs w:val="24"/>
        </w:rPr>
        <w:t>La pubblicità del presente avviso dovrà essere effettuata, oltre che sul Portale delle Vendite Pubbliche, come per legge:</w:t>
      </w:r>
    </w:p>
    <w:p w14:paraId="718969A9" w14:textId="73527A54" w:rsidR="00A87BD1" w:rsidRDefault="00A87BD1">
      <w:pPr>
        <w:spacing w:before="40" w:line="252" w:lineRule="auto"/>
        <w:ind w:left="0"/>
        <w:rPr>
          <w:rFonts w:ascii="Times New Roman" w:eastAsia="Arial" w:hAnsi="Times New Roman" w:cs="Times New Roman"/>
          <w:color w:val="000000"/>
          <w:sz w:val="24"/>
          <w:szCs w:val="24"/>
        </w:rPr>
      </w:pPr>
      <w:r>
        <w:rPr>
          <w:rFonts w:ascii="Times New Roman" w:eastAsia="Arial" w:hAnsi="Times New Roman" w:cs="Times New Roman"/>
          <w:sz w:val="24"/>
          <w:szCs w:val="24"/>
          <w:shd w:val="clear" w:color="auto" w:fill="FFFF00"/>
        </w:rPr>
        <w:t xml:space="preserve">= almeno 45 giorni prima della scadenza del termine per la presentazione delle offerte mediante pubblicazione dell'avviso di vendita integrale, del suo estratto e della relazione peritale, sui siti internet </w:t>
      </w:r>
      <w:hyperlink r:id="rId9" w:history="1">
        <w:r>
          <w:rPr>
            <w:rStyle w:val="ListLabel4"/>
            <w:rFonts w:ascii="Times New Roman" w:hAnsi="Times New Roman" w:cs="Times New Roman"/>
          </w:rPr>
          <w:t>www.astalegale.net</w:t>
        </w:r>
      </w:hyperlink>
      <w:r>
        <w:rPr>
          <w:rFonts w:ascii="Times New Roman" w:eastAsia="Arial" w:hAnsi="Times New Roman" w:cs="Times New Roman"/>
          <w:sz w:val="24"/>
          <w:szCs w:val="24"/>
          <w:shd w:val="clear" w:color="auto" w:fill="FFFF00"/>
        </w:rPr>
        <w:t xml:space="preserve">, </w:t>
      </w:r>
      <w:hyperlink r:id="rId10" w:history="1">
        <w:r>
          <w:rPr>
            <w:rStyle w:val="ListLabel5"/>
            <w:rFonts w:ascii="Times New Roman" w:hAnsi="Times New Roman" w:cs="Times New Roman"/>
          </w:rPr>
          <w:t>www.astegiudiziarie.it</w:t>
        </w:r>
      </w:hyperlink>
    </w:p>
    <w:p w14:paraId="3FA77B5F" w14:textId="2E7F330E" w:rsidR="00A87BD1" w:rsidRDefault="00315681">
      <w:pPr>
        <w:tabs>
          <w:tab w:val="left" w:pos="851"/>
        </w:tabs>
        <w:spacing w:line="100" w:lineRule="atLeast"/>
        <w:ind w:left="0"/>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ASTI</w:t>
      </w:r>
      <w:r w:rsidR="00A87BD1">
        <w:rPr>
          <w:rFonts w:ascii="Times New Roman" w:eastAsia="Arial" w:hAnsi="Times New Roman" w:cs="Times New Roman"/>
          <w:color w:val="000000"/>
          <w:sz w:val="24"/>
          <w:szCs w:val="24"/>
        </w:rPr>
        <w:t xml:space="preserve">, </w:t>
      </w:r>
      <w:r w:rsidR="001713A6">
        <w:rPr>
          <w:rFonts w:ascii="Times New Roman" w:eastAsia="Arial" w:hAnsi="Times New Roman" w:cs="Times New Roman"/>
          <w:color w:val="000000"/>
          <w:sz w:val="24"/>
          <w:szCs w:val="24"/>
        </w:rPr>
        <w:t>lì</w:t>
      </w:r>
    </w:p>
    <w:p w14:paraId="1734B279" w14:textId="77777777" w:rsidR="00A87BD1" w:rsidRDefault="00A87BD1">
      <w:pPr>
        <w:tabs>
          <w:tab w:val="left" w:pos="851"/>
        </w:tabs>
        <w:spacing w:line="100" w:lineRule="atLeast"/>
        <w:ind w:left="0"/>
        <w:jc w:val="center"/>
        <w:rPr>
          <w:rFonts w:ascii="Times New Roman" w:eastAsia="Arial" w:hAnsi="Times New Roman" w:cs="Times New Roman"/>
          <w:sz w:val="24"/>
          <w:szCs w:val="24"/>
        </w:rPr>
      </w:pPr>
      <w:r>
        <w:rPr>
          <w:rFonts w:ascii="Times New Roman" w:eastAsia="Arial" w:hAnsi="Times New Roman" w:cs="Times New Roman"/>
          <w:color w:val="000000"/>
          <w:sz w:val="24"/>
          <w:szCs w:val="24"/>
        </w:rPr>
        <w:t>Il professionista delegato</w:t>
      </w:r>
    </w:p>
    <w:p w14:paraId="5BAF7FF5" w14:textId="77777777" w:rsidR="00A87BD1" w:rsidRDefault="00A87BD1">
      <w:pPr>
        <w:tabs>
          <w:tab w:val="left" w:pos="851"/>
        </w:tabs>
        <w:spacing w:before="34" w:line="100" w:lineRule="atLeast"/>
        <w:ind w:left="0"/>
        <w:jc w:val="center"/>
        <w:rPr>
          <w:rFonts w:ascii="Times New Roman" w:eastAsia="Arial" w:hAnsi="Times New Roman" w:cs="Times New Roman"/>
          <w:sz w:val="24"/>
          <w:szCs w:val="24"/>
        </w:rPr>
      </w:pPr>
    </w:p>
    <w:sectPr w:rsidR="00A87BD1">
      <w:pgSz w:w="11906" w:h="16838"/>
      <w:pgMar w:top="1418" w:right="1134" w:bottom="1134" w:left="1134" w:header="720" w:footer="720" w:gutter="0"/>
      <w:pgNumType w:start="1"/>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Arial Unicode M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ascii="Symbol" w:eastAsia="Arial" w:hAnsi="Symbol" w:cs="Arial" w:hint="default"/>
      </w:rPr>
    </w:lvl>
    <w:lvl w:ilvl="1">
      <w:start w:val="1"/>
      <w:numFmt w:val="none"/>
      <w:pStyle w:val="Titolo2"/>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448893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7239"/>
    <w:rsid w:val="00007239"/>
    <w:rsid w:val="00016C06"/>
    <w:rsid w:val="00030385"/>
    <w:rsid w:val="00087E78"/>
    <w:rsid w:val="000D7E9C"/>
    <w:rsid w:val="00156861"/>
    <w:rsid w:val="001713A6"/>
    <w:rsid w:val="001A061D"/>
    <w:rsid w:val="001B2F27"/>
    <w:rsid w:val="001C5091"/>
    <w:rsid w:val="001F4013"/>
    <w:rsid w:val="00255164"/>
    <w:rsid w:val="002C2C46"/>
    <w:rsid w:val="00311509"/>
    <w:rsid w:val="00315681"/>
    <w:rsid w:val="00321998"/>
    <w:rsid w:val="003A2C5A"/>
    <w:rsid w:val="003F54BF"/>
    <w:rsid w:val="004926B6"/>
    <w:rsid w:val="004C0D52"/>
    <w:rsid w:val="004E34E5"/>
    <w:rsid w:val="00521015"/>
    <w:rsid w:val="00586F76"/>
    <w:rsid w:val="005B17B7"/>
    <w:rsid w:val="005F320A"/>
    <w:rsid w:val="005F6B2C"/>
    <w:rsid w:val="00624D5A"/>
    <w:rsid w:val="006336B0"/>
    <w:rsid w:val="00647F0D"/>
    <w:rsid w:val="00702120"/>
    <w:rsid w:val="007D4D6B"/>
    <w:rsid w:val="007E3ACA"/>
    <w:rsid w:val="007F40ED"/>
    <w:rsid w:val="00820BC0"/>
    <w:rsid w:val="00835ABD"/>
    <w:rsid w:val="009F084D"/>
    <w:rsid w:val="009F4635"/>
    <w:rsid w:val="00A26282"/>
    <w:rsid w:val="00A265BB"/>
    <w:rsid w:val="00A87BD1"/>
    <w:rsid w:val="00AB0F02"/>
    <w:rsid w:val="00AE14B2"/>
    <w:rsid w:val="00B25A82"/>
    <w:rsid w:val="00BB4733"/>
    <w:rsid w:val="00BE36C9"/>
    <w:rsid w:val="00C334FD"/>
    <w:rsid w:val="00C66982"/>
    <w:rsid w:val="00CB2FB3"/>
    <w:rsid w:val="00CD2988"/>
    <w:rsid w:val="00DA6612"/>
    <w:rsid w:val="00DE1C96"/>
    <w:rsid w:val="00DE5C54"/>
    <w:rsid w:val="00DE7F72"/>
    <w:rsid w:val="00DF26A7"/>
    <w:rsid w:val="00EE0CCC"/>
    <w:rsid w:val="00EE3389"/>
    <w:rsid w:val="00F106C2"/>
    <w:rsid w:val="00F11024"/>
    <w:rsid w:val="00F364AF"/>
    <w:rsid w:val="00F40E4E"/>
    <w:rsid w:val="00F44094"/>
    <w:rsid w:val="00F47721"/>
    <w:rsid w:val="00F508C8"/>
    <w:rsid w:val="00F875C3"/>
    <w:rsid w:val="00FE6F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A6E4E7"/>
  <w15:chartTrackingRefBased/>
  <w15:docId w15:val="{1B8008CF-70D8-4825-9FE2-223731EEA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ind w:left="357"/>
      <w:jc w:val="both"/>
    </w:pPr>
    <w:rPr>
      <w:rFonts w:ascii="Calibri" w:eastAsia="Calibri" w:hAnsi="Calibri" w:cs="Calibri"/>
      <w:sz w:val="22"/>
      <w:szCs w:val="22"/>
      <w:lang w:eastAsia="hi-IN" w:bidi="hi-IN"/>
    </w:rPr>
  </w:style>
  <w:style w:type="paragraph" w:styleId="Titolo1">
    <w:name w:val="heading 1"/>
    <w:basedOn w:val="Normale1"/>
    <w:next w:val="Normale"/>
    <w:qFormat/>
    <w:pPr>
      <w:keepNext/>
      <w:keepLines/>
      <w:numPr>
        <w:numId w:val="1"/>
      </w:numPr>
      <w:spacing w:before="480" w:after="120" w:line="100" w:lineRule="atLeast"/>
      <w:outlineLvl w:val="0"/>
    </w:pPr>
    <w:rPr>
      <w:b/>
      <w:sz w:val="48"/>
      <w:szCs w:val="48"/>
    </w:rPr>
  </w:style>
  <w:style w:type="paragraph" w:styleId="Titolo2">
    <w:name w:val="heading 2"/>
    <w:basedOn w:val="Normale1"/>
    <w:next w:val="Normale"/>
    <w:qFormat/>
    <w:pPr>
      <w:keepNext/>
      <w:keepLines/>
      <w:numPr>
        <w:ilvl w:val="1"/>
        <w:numId w:val="1"/>
      </w:numPr>
      <w:spacing w:before="360" w:after="80" w:line="100" w:lineRule="atLeast"/>
      <w:outlineLvl w:val="1"/>
    </w:pPr>
    <w:rPr>
      <w:b/>
      <w:sz w:val="36"/>
      <w:szCs w:val="36"/>
    </w:rPr>
  </w:style>
  <w:style w:type="paragraph" w:styleId="Titolo3">
    <w:name w:val="heading 3"/>
    <w:basedOn w:val="Normale1"/>
    <w:next w:val="Normale"/>
    <w:qFormat/>
    <w:pPr>
      <w:keepNext/>
      <w:keepLines/>
      <w:numPr>
        <w:ilvl w:val="2"/>
        <w:numId w:val="1"/>
      </w:numPr>
      <w:spacing w:before="280" w:after="80" w:line="100" w:lineRule="atLeast"/>
      <w:outlineLvl w:val="2"/>
    </w:pPr>
    <w:rPr>
      <w:b/>
      <w:sz w:val="28"/>
      <w:szCs w:val="28"/>
    </w:rPr>
  </w:style>
  <w:style w:type="paragraph" w:styleId="Titolo4">
    <w:name w:val="heading 4"/>
    <w:basedOn w:val="Normale1"/>
    <w:next w:val="Normale"/>
    <w:qFormat/>
    <w:pPr>
      <w:keepNext/>
      <w:keepLines/>
      <w:numPr>
        <w:ilvl w:val="3"/>
        <w:numId w:val="1"/>
      </w:numPr>
      <w:spacing w:before="240" w:after="40" w:line="100" w:lineRule="atLeast"/>
      <w:outlineLvl w:val="3"/>
    </w:pPr>
    <w:rPr>
      <w:b/>
      <w:sz w:val="24"/>
      <w:szCs w:val="24"/>
    </w:rPr>
  </w:style>
  <w:style w:type="paragraph" w:styleId="Titolo5">
    <w:name w:val="heading 5"/>
    <w:basedOn w:val="Normale1"/>
    <w:next w:val="Normale"/>
    <w:qFormat/>
    <w:pPr>
      <w:keepNext/>
      <w:keepLines/>
      <w:numPr>
        <w:ilvl w:val="4"/>
        <w:numId w:val="1"/>
      </w:numPr>
      <w:spacing w:before="220" w:after="40" w:line="100" w:lineRule="atLeast"/>
      <w:outlineLvl w:val="4"/>
    </w:pPr>
    <w:rPr>
      <w:b/>
    </w:rPr>
  </w:style>
  <w:style w:type="paragraph" w:styleId="Titolo6">
    <w:name w:val="heading 6"/>
    <w:basedOn w:val="Normale1"/>
    <w:next w:val="Normale"/>
    <w:qFormat/>
    <w:pPr>
      <w:keepNext/>
      <w:keepLines/>
      <w:numPr>
        <w:ilvl w:val="5"/>
        <w:numId w:val="1"/>
      </w:numPr>
      <w:spacing w:before="200" w:after="40" w:line="100" w:lineRule="atLeast"/>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eastAsia="Arial" w:hAnsi="Symbol" w:cs="Aria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Carpredefinitoparagrafo2">
    <w:name w:val="Car. predefinito paragrafo2"/>
  </w:style>
  <w:style w:type="character" w:customStyle="1" w:styleId="Carpredefinitoparagrafo1">
    <w:name w:val="Car. predefinito paragrafo1"/>
  </w:style>
  <w:style w:type="character" w:customStyle="1" w:styleId="ListLabel1">
    <w:name w:val="ListLabel 1"/>
    <w:rPr>
      <w:rFonts w:ascii="Arial" w:eastAsia="Arial" w:hAnsi="Arial" w:cs="Arial"/>
      <w:b/>
      <w:sz w:val="24"/>
      <w:szCs w:val="24"/>
      <w:shd w:val="clear" w:color="auto" w:fill="FFFF00"/>
    </w:rPr>
  </w:style>
  <w:style w:type="character" w:styleId="Collegamentoipertestuale">
    <w:name w:val="Hyperlink"/>
    <w:rPr>
      <w:color w:val="000080"/>
      <w:u w:val="single"/>
    </w:rPr>
  </w:style>
  <w:style w:type="character" w:customStyle="1" w:styleId="ListLabel2">
    <w:name w:val="ListLabel 2"/>
    <w:rPr>
      <w:rFonts w:ascii="Arial" w:eastAsia="Arial" w:hAnsi="Arial" w:cs="Arial"/>
      <w:b/>
      <w:color w:val="0000FF"/>
      <w:sz w:val="24"/>
      <w:szCs w:val="24"/>
      <w:u w:val="single"/>
    </w:rPr>
  </w:style>
  <w:style w:type="character" w:customStyle="1" w:styleId="ListLabel3">
    <w:name w:val="ListLabel 3"/>
    <w:rPr>
      <w:rFonts w:ascii="Arial" w:eastAsia="Arial" w:hAnsi="Arial" w:cs="Arial"/>
      <w:color w:val="1155CC"/>
      <w:sz w:val="24"/>
      <w:szCs w:val="24"/>
    </w:rPr>
  </w:style>
  <w:style w:type="character" w:customStyle="1" w:styleId="ListLabel4">
    <w:name w:val="ListLabel 4"/>
    <w:rPr>
      <w:rFonts w:ascii="Arial" w:eastAsia="Arial" w:hAnsi="Arial" w:cs="Arial"/>
      <w:color w:val="1155CC"/>
      <w:sz w:val="24"/>
      <w:szCs w:val="24"/>
      <w:u w:val="single"/>
    </w:rPr>
  </w:style>
  <w:style w:type="character" w:customStyle="1" w:styleId="ListLabel5">
    <w:name w:val="ListLabel 5"/>
    <w:rPr>
      <w:rFonts w:ascii="Arial" w:eastAsia="Arial" w:hAnsi="Arial" w:cs="Arial"/>
      <w:color w:val="1155CC"/>
      <w:sz w:val="24"/>
      <w:szCs w:val="24"/>
      <w:u w:val="single"/>
      <w:shd w:val="clear" w:color="auto" w:fill="FFFF00"/>
    </w:rPr>
  </w:style>
  <w:style w:type="character" w:customStyle="1" w:styleId="Punti">
    <w:name w:val="Punti"/>
    <w:rPr>
      <w:rFonts w:ascii="OpenSymbol" w:eastAsia="OpenSymbol" w:hAnsi="OpenSymbol" w:cs="OpenSymbol"/>
    </w:rPr>
  </w:style>
  <w:style w:type="character" w:customStyle="1" w:styleId="Caratteredinumerazione">
    <w:name w:val="Carattere di numerazione"/>
  </w:style>
  <w:style w:type="paragraph" w:customStyle="1" w:styleId="Intestazione3">
    <w:name w:val="Intestazione3"/>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customStyle="1" w:styleId="Didascalia3">
    <w:name w:val="Didascalia3"/>
    <w:basedOn w:val="Normale"/>
    <w:pPr>
      <w:suppressLineNumbers/>
      <w:spacing w:before="120" w:after="120"/>
    </w:pPr>
    <w:rPr>
      <w:rFonts w:cs="Lucida Sans"/>
      <w:i/>
      <w:iCs/>
      <w:sz w:val="24"/>
      <w:szCs w:val="24"/>
    </w:rPr>
  </w:style>
  <w:style w:type="paragraph" w:customStyle="1" w:styleId="Indice">
    <w:name w:val="Indice"/>
    <w:basedOn w:val="Normale"/>
    <w:pPr>
      <w:suppressLineNumbers/>
    </w:pPr>
  </w:style>
  <w:style w:type="paragraph" w:customStyle="1" w:styleId="Normale1">
    <w:name w:val="Normale1"/>
    <w:pPr>
      <w:suppressAutoHyphens/>
      <w:jc w:val="both"/>
    </w:pPr>
    <w:rPr>
      <w:rFonts w:ascii="Calibri" w:eastAsia="Calibri" w:hAnsi="Calibri" w:cs="Calibri"/>
      <w:sz w:val="22"/>
      <w:szCs w:val="22"/>
      <w:lang w:eastAsia="hi-IN" w:bidi="hi-IN"/>
    </w:rPr>
  </w:style>
  <w:style w:type="paragraph" w:customStyle="1" w:styleId="Intestazione2">
    <w:name w:val="Intestazione2"/>
    <w:basedOn w:val="Normale"/>
    <w:next w:val="Corpotesto"/>
    <w:pPr>
      <w:keepNext/>
      <w:spacing w:before="240" w:after="120"/>
    </w:pPr>
    <w:rPr>
      <w:rFonts w:ascii="Arial" w:eastAsia="Microsoft YaHei" w:hAnsi="Arial" w:cs="Lucida Sans"/>
      <w:sz w:val="28"/>
      <w:szCs w:val="28"/>
    </w:rPr>
  </w:style>
  <w:style w:type="paragraph" w:customStyle="1" w:styleId="Didascalia2">
    <w:name w:val="Didascalia2"/>
    <w:basedOn w:val="Normale"/>
    <w:pPr>
      <w:suppressLineNumbers/>
      <w:spacing w:before="120" w:after="120"/>
    </w:pPr>
    <w:rPr>
      <w:rFonts w:cs="Lucida Sans"/>
      <w:i/>
      <w:iCs/>
      <w:sz w:val="24"/>
      <w:szCs w:val="24"/>
    </w:rPr>
  </w:style>
  <w:style w:type="paragraph" w:customStyle="1" w:styleId="Intestazione1">
    <w:name w:val="Intestazione1"/>
    <w:basedOn w:val="Normale"/>
    <w:next w:val="Corpotesto"/>
    <w:pPr>
      <w:keepNext/>
      <w:spacing w:before="240" w:after="120"/>
    </w:pPr>
    <w:rPr>
      <w:rFonts w:ascii="Liberation Sans" w:eastAsia="Linux Libertine G" w:hAnsi="Liberation Sans" w:cs="Linux Libertine G"/>
      <w:sz w:val="28"/>
      <w:szCs w:val="28"/>
    </w:rPr>
  </w:style>
  <w:style w:type="paragraph" w:customStyle="1" w:styleId="Didascalia1">
    <w:name w:val="Didascalia1"/>
    <w:basedOn w:val="Normale"/>
    <w:pPr>
      <w:suppressLineNumbers/>
      <w:spacing w:before="120" w:after="120"/>
    </w:pPr>
    <w:rPr>
      <w:i/>
      <w:iCs/>
      <w:sz w:val="24"/>
      <w:szCs w:val="24"/>
    </w:rPr>
  </w:style>
  <w:style w:type="paragraph" w:styleId="Titolo">
    <w:name w:val="Title"/>
    <w:basedOn w:val="Normale1"/>
    <w:next w:val="Normale"/>
    <w:qFormat/>
    <w:pPr>
      <w:keepNext/>
      <w:keepLines/>
      <w:spacing w:before="480" w:after="120" w:line="100" w:lineRule="atLeast"/>
    </w:pPr>
    <w:rPr>
      <w:b/>
      <w:sz w:val="72"/>
      <w:szCs w:val="72"/>
    </w:rPr>
  </w:style>
  <w:style w:type="paragraph" w:styleId="Sottotitolo">
    <w:name w:val="Subtitle"/>
    <w:basedOn w:val="Normale1"/>
    <w:next w:val="Normale"/>
    <w:qFormat/>
    <w:pPr>
      <w:keepNext/>
      <w:keepLines/>
      <w:spacing w:before="360" w:after="80" w:line="100" w:lineRule="atLeast"/>
    </w:pPr>
    <w:rPr>
      <w:rFonts w:ascii="Georgia" w:eastAsia="Georgia" w:hAnsi="Georgia" w:cs="Georgia"/>
      <w:i/>
      <w:color w:val="666666"/>
      <w:sz w:val="48"/>
      <w:szCs w:val="48"/>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character" w:styleId="Menzionenonrisolta">
    <w:name w:val="Unresolved Mention"/>
    <w:uiPriority w:val="99"/>
    <w:semiHidden/>
    <w:unhideWhenUsed/>
    <w:rsid w:val="00087E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fir560@pec.ifir.it"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ivgasti@ivgpiemonte.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ertapvp.dgsia@giustiziacert.it" TargetMode="External"/><Relationship Id="rId11" Type="http://schemas.openxmlformats.org/officeDocument/2006/relationships/fontTable" Target="fontTable.xml"/><Relationship Id="rId5" Type="http://schemas.openxmlformats.org/officeDocument/2006/relationships/hyperlink" Target="http://www.astetelematiche.it" TargetMode="External"/><Relationship Id="rId15" Type="http://schemas.openxmlformats.org/officeDocument/2006/relationships/customXml" Target="../customXml/item3.xml"/><Relationship Id="rId10" Type="http://schemas.openxmlformats.org/officeDocument/2006/relationships/hyperlink" Target="http://www.asteimmobili.it/" TargetMode="External"/><Relationship Id="rId4" Type="http://schemas.openxmlformats.org/officeDocument/2006/relationships/webSettings" Target="webSettings.xml"/><Relationship Id="rId9" Type="http://schemas.openxmlformats.org/officeDocument/2006/relationships/hyperlink" Target="http://www.astalegale.net/" TargetMode="External"/><Relationship Id="rId14"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6A707595C8F04488F4802A3083FEF0B" ma:contentTypeVersion="13" ma:contentTypeDescription="Creare un nuovo documento." ma:contentTypeScope="" ma:versionID="be2a9a7fd015aedbb89ffcf261203a12">
  <xsd:schema xmlns:xsd="http://www.w3.org/2001/XMLSchema" xmlns:xs="http://www.w3.org/2001/XMLSchema" xmlns:p="http://schemas.microsoft.com/office/2006/metadata/properties" xmlns:ns2="900b351b-57df-47dc-8b23-0f7ef40b1d13" xmlns:ns3="8466c166-8898-4217-96d0-19c09d4beae6" targetNamespace="http://schemas.microsoft.com/office/2006/metadata/properties" ma:root="true" ma:fieldsID="5ea65e8f8a16a0fffda8e3f7fcfef2e5" ns2:_="" ns3:_="">
    <xsd:import namespace="900b351b-57df-47dc-8b23-0f7ef40b1d13"/>
    <xsd:import namespace="8466c166-8898-4217-96d0-19c09d4bea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BillingMetadata"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0b351b-57df-47dc-8b23-0f7ef40b1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6c166-8898-4217-96d0-19c09d4beae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b13162-ab0d-4bb9-9041-a78bed457e5d}" ma:internalName="TaxCatchAll" ma:showField="CatchAllData" ma:web="8466c166-8898-4217-96d0-19c09d4bea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0b351b-57df-47dc-8b23-0f7ef40b1d13">
      <Terms xmlns="http://schemas.microsoft.com/office/infopath/2007/PartnerControls"/>
    </lcf76f155ced4ddcb4097134ff3c332f>
    <TaxCatchAll xmlns="8466c166-8898-4217-96d0-19c09d4beae6" xsi:nil="true"/>
  </documentManagement>
</p:properties>
</file>

<file path=customXml/itemProps1.xml><?xml version="1.0" encoding="utf-8"?>
<ds:datastoreItem xmlns:ds="http://schemas.openxmlformats.org/officeDocument/2006/customXml" ds:itemID="{783FF455-CC69-4E89-B9D0-5E017F95A563}"/>
</file>

<file path=customXml/itemProps2.xml><?xml version="1.0" encoding="utf-8"?>
<ds:datastoreItem xmlns:ds="http://schemas.openxmlformats.org/officeDocument/2006/customXml" ds:itemID="{477B1D00-12CA-4551-A3BD-3CE8CFCF469B}"/>
</file>

<file path=customXml/itemProps3.xml><?xml version="1.0" encoding="utf-8"?>
<ds:datastoreItem xmlns:ds="http://schemas.openxmlformats.org/officeDocument/2006/customXml" ds:itemID="{3CEB9926-B89D-4646-A797-5F012110E68A}"/>
</file>

<file path=docProps/app.xml><?xml version="1.0" encoding="utf-8"?>
<Properties xmlns="http://schemas.openxmlformats.org/officeDocument/2006/extended-properties" xmlns:vt="http://schemas.openxmlformats.org/officeDocument/2006/docPropsVTypes">
  <Template>Normal.dotm</Template>
  <TotalTime>38</TotalTime>
  <Pages>10</Pages>
  <Words>4439</Words>
  <Characters>26591</Characters>
  <Application>Microsoft Office Word</Application>
  <DocSecurity>0</DocSecurity>
  <Lines>501</Lines>
  <Paragraphs>258</Paragraphs>
  <ScaleCrop>false</ScaleCrop>
  <HeadingPairs>
    <vt:vector size="2" baseType="variant">
      <vt:variant>
        <vt:lpstr>Titolo</vt:lpstr>
      </vt:variant>
      <vt:variant>
        <vt:i4>1</vt:i4>
      </vt:variant>
    </vt:vector>
  </HeadingPairs>
  <TitlesOfParts>
    <vt:vector size="1" baseType="lpstr">
      <vt:lpstr/>
    </vt:vector>
  </TitlesOfParts>
  <Company>Ministero della Giustizia</Company>
  <LinksUpToDate>false</LinksUpToDate>
  <CharactersWithSpaces>30772</CharactersWithSpaces>
  <SharedDoc>false</SharedDoc>
  <HLinks>
    <vt:vector size="30" baseType="variant">
      <vt:variant>
        <vt:i4>7667820</vt:i4>
      </vt:variant>
      <vt:variant>
        <vt:i4>12</vt:i4>
      </vt:variant>
      <vt:variant>
        <vt:i4>0</vt:i4>
      </vt:variant>
      <vt:variant>
        <vt:i4>5</vt:i4>
      </vt:variant>
      <vt:variant>
        <vt:lpwstr>http://www.tribunale.torino.it/</vt:lpwstr>
      </vt:variant>
      <vt:variant>
        <vt:lpwstr/>
      </vt:variant>
      <vt:variant>
        <vt:i4>7209005</vt:i4>
      </vt:variant>
      <vt:variant>
        <vt:i4>9</vt:i4>
      </vt:variant>
      <vt:variant>
        <vt:i4>0</vt:i4>
      </vt:variant>
      <vt:variant>
        <vt:i4>5</vt:i4>
      </vt:variant>
      <vt:variant>
        <vt:lpwstr>http://www.asteimmobili.it/</vt:lpwstr>
      </vt:variant>
      <vt:variant>
        <vt:lpwstr/>
      </vt:variant>
      <vt:variant>
        <vt:i4>3997753</vt:i4>
      </vt:variant>
      <vt:variant>
        <vt:i4>6</vt:i4>
      </vt:variant>
      <vt:variant>
        <vt:i4>0</vt:i4>
      </vt:variant>
      <vt:variant>
        <vt:i4>5</vt:i4>
      </vt:variant>
      <vt:variant>
        <vt:lpwstr>http://www.astalegale.net/</vt:lpwstr>
      </vt:variant>
      <vt:variant>
        <vt:lpwstr/>
      </vt:variant>
      <vt:variant>
        <vt:i4>3211388</vt:i4>
      </vt:variant>
      <vt:variant>
        <vt:i4>3</vt:i4>
      </vt:variant>
      <vt:variant>
        <vt:i4>0</vt:i4>
      </vt:variant>
      <vt:variant>
        <vt:i4>5</vt:i4>
      </vt:variant>
      <vt:variant>
        <vt:lpwstr>http://www.astagiudiziaria.com/</vt:lpwstr>
      </vt:variant>
      <vt:variant>
        <vt:lpwstr/>
      </vt:variant>
      <vt:variant>
        <vt:i4>4128846</vt:i4>
      </vt:variant>
      <vt:variant>
        <vt:i4>0</vt:i4>
      </vt:variant>
      <vt:variant>
        <vt:i4>0</vt:i4>
      </vt:variant>
      <vt:variant>
        <vt:i4>5</vt:i4>
      </vt:variant>
      <vt:variant>
        <vt:lpwstr>mailto:offertapvp.dgsia@giustiziacert.it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Frascà</dc:creator>
  <cp:keywords/>
  <cp:lastModifiedBy>Gian Andrea Morbelli</cp:lastModifiedBy>
  <cp:revision>39</cp:revision>
  <cp:lastPrinted>1899-12-31T23:00:00Z</cp:lastPrinted>
  <dcterms:created xsi:type="dcterms:W3CDTF">2026-02-20T15:08:00Z</dcterms:created>
  <dcterms:modified xsi:type="dcterms:W3CDTF">2026-04-02T07:01:00Z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0x010100B6A707595C8F04488F4802A3083FEF0B</vt:lpwstr>
  </property>
</Properties>
</file>